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953" w:rsidRPr="00EC62A4" w:rsidRDefault="004F3899" w:rsidP="00E84500">
      <w:pPr>
        <w:pStyle w:val="Heading1"/>
        <w:spacing w:before="0"/>
        <w:rPr>
          <w:b w:val="0"/>
          <w:sz w:val="48"/>
        </w:rPr>
      </w:pPr>
      <w:r w:rsidRPr="00EC62A4">
        <w:rPr>
          <w:b w:val="0"/>
          <w:sz w:val="48"/>
        </w:rPr>
        <w:t>What</w:t>
      </w:r>
      <w:r w:rsidR="0040142C">
        <w:rPr>
          <w:b w:val="0"/>
          <w:sz w:val="48"/>
        </w:rPr>
        <w:t>’s</w:t>
      </w:r>
      <w:r w:rsidRPr="00EC62A4">
        <w:rPr>
          <w:b w:val="0"/>
          <w:sz w:val="48"/>
        </w:rPr>
        <w:t xml:space="preserve"> New ILRR </w:t>
      </w:r>
      <w:r w:rsidR="00763565">
        <w:rPr>
          <w:b w:val="0"/>
          <w:sz w:val="48"/>
        </w:rPr>
        <w:t>v</w:t>
      </w:r>
      <w:r w:rsidRPr="00EC62A4">
        <w:rPr>
          <w:b w:val="0"/>
          <w:sz w:val="48"/>
        </w:rPr>
        <w:t>7.</w:t>
      </w:r>
      <w:r w:rsidR="00EC1E58">
        <w:rPr>
          <w:b w:val="0"/>
          <w:sz w:val="48"/>
        </w:rPr>
        <w:t>9</w:t>
      </w:r>
    </w:p>
    <w:p w:rsidR="00B94D08" w:rsidRDefault="00B94D08" w:rsidP="00BB12AD">
      <w:pPr>
        <w:spacing w:after="120"/>
      </w:pPr>
    </w:p>
    <w:p w:rsidR="00672A2B" w:rsidRDefault="00672A2B" w:rsidP="00BB12AD">
      <w:pPr>
        <w:spacing w:after="120"/>
      </w:pPr>
      <w:r>
        <w:t xml:space="preserve">The </w:t>
      </w:r>
      <w:r w:rsidR="00D42276">
        <w:t>new release of the Integrated Land an</w:t>
      </w:r>
      <w:r>
        <w:t>d Resource Registry is now available.</w:t>
      </w:r>
    </w:p>
    <w:p w:rsidR="00672A2B" w:rsidRDefault="00672A2B" w:rsidP="00BB12AD">
      <w:pPr>
        <w:spacing w:after="120"/>
      </w:pPr>
      <w:r>
        <w:t>This release includes two main changes</w:t>
      </w:r>
      <w:r w:rsidR="00392D61">
        <w:t xml:space="preserve"> that are mainly aesthetic. </w:t>
      </w:r>
      <w:r w:rsidR="00392D61" w:rsidRPr="0072634B">
        <w:rPr>
          <w:b/>
          <w:i/>
        </w:rPr>
        <w:t>ILRR functionality remains the same</w:t>
      </w:r>
      <w:r w:rsidR="00392D61">
        <w:t>. The main changes are</w:t>
      </w:r>
      <w:r>
        <w:t>:</w:t>
      </w:r>
    </w:p>
    <w:p w:rsidR="00672A2B" w:rsidRDefault="00672A2B" w:rsidP="00672A2B">
      <w:pPr>
        <w:pStyle w:val="ListParagraph"/>
        <w:numPr>
          <w:ilvl w:val="0"/>
          <w:numId w:val="19"/>
        </w:numPr>
        <w:spacing w:after="120"/>
      </w:pPr>
      <w:r>
        <w:t>a</w:t>
      </w:r>
      <w:r w:rsidR="001E7D32">
        <w:t xml:space="preserve"> modern look</w:t>
      </w:r>
      <w:r>
        <w:t xml:space="preserve"> consistent with BC Government web standards, and</w:t>
      </w:r>
    </w:p>
    <w:p w:rsidR="00672A2B" w:rsidRDefault="00E21A54" w:rsidP="00672A2B">
      <w:pPr>
        <w:pStyle w:val="ListParagraph"/>
        <w:numPr>
          <w:ilvl w:val="0"/>
          <w:numId w:val="19"/>
        </w:numPr>
        <w:spacing w:after="120"/>
      </w:pPr>
      <w:proofErr w:type="gramStart"/>
      <w:r>
        <w:t>organi</w:t>
      </w:r>
      <w:r w:rsidR="009A46C8">
        <w:t>zed</w:t>
      </w:r>
      <w:proofErr w:type="gramEnd"/>
      <w:r>
        <w:t xml:space="preserve"> data layer</w:t>
      </w:r>
      <w:r w:rsidR="00672A2B">
        <w:t>s that clarif</w:t>
      </w:r>
      <w:r w:rsidR="009A46C8">
        <w:t xml:space="preserve">y </w:t>
      </w:r>
      <w:r w:rsidR="00672A2B">
        <w:t>the access to public information.</w:t>
      </w:r>
    </w:p>
    <w:p w:rsidR="00B94D08" w:rsidRPr="00D42276" w:rsidRDefault="00300828" w:rsidP="00BB12AD">
      <w:pPr>
        <w:spacing w:after="120"/>
      </w:pPr>
      <w:r>
        <w:t xml:space="preserve"> </w:t>
      </w:r>
      <w:r w:rsidR="00D42276">
        <w:t xml:space="preserve"> </w:t>
      </w:r>
    </w:p>
    <w:p w:rsidR="00BC2C7A" w:rsidRDefault="00015C48" w:rsidP="00BC2C7A">
      <w:pPr>
        <w:pStyle w:val="Heading2"/>
        <w:ind w:left="426" w:hanging="426"/>
        <w:rPr>
          <w:i/>
        </w:rPr>
      </w:pPr>
      <w:r w:rsidRPr="00E84500">
        <w:rPr>
          <w:i/>
        </w:rPr>
        <w:t>Map Viewer</w:t>
      </w:r>
      <w:r w:rsidR="0040196A" w:rsidRPr="00E84500">
        <w:rPr>
          <w:i/>
        </w:rPr>
        <w:t xml:space="preserve"> </w:t>
      </w:r>
      <w:r w:rsidR="0043438D" w:rsidRPr="00E84500">
        <w:rPr>
          <w:i/>
        </w:rPr>
        <w:t>Improvements</w:t>
      </w:r>
    </w:p>
    <w:p w:rsidR="00560DF4" w:rsidRPr="00560DF4" w:rsidRDefault="00560DF4" w:rsidP="00560DF4"/>
    <w:p w:rsidR="00672A2B" w:rsidRDefault="00E21A54" w:rsidP="00814B95">
      <w:pPr>
        <w:pStyle w:val="Heading3"/>
        <w:ind w:left="1985"/>
        <w:rPr>
          <w:noProof/>
          <w:lang w:eastAsia="en-CA"/>
        </w:rPr>
      </w:pPr>
      <w:r>
        <w:rPr>
          <w:noProof/>
          <w:lang w:eastAsia="en-CA"/>
        </w:rPr>
        <w:t>Users who can run</w:t>
      </w:r>
      <w:r w:rsidR="00672A2B">
        <w:rPr>
          <w:noProof/>
          <w:lang w:eastAsia="en-CA"/>
        </w:rPr>
        <w:t xml:space="preserve"> public reports </w:t>
      </w:r>
      <w:r>
        <w:rPr>
          <w:noProof/>
          <w:lang w:eastAsia="en-CA"/>
        </w:rPr>
        <w:t xml:space="preserve">can now also </w:t>
      </w:r>
      <w:r w:rsidR="00672A2B">
        <w:rPr>
          <w:noProof/>
          <w:lang w:eastAsia="en-CA"/>
        </w:rPr>
        <w:t>see all public reports layers in the map viewer</w:t>
      </w:r>
      <w:r>
        <w:rPr>
          <w:noProof/>
          <w:lang w:eastAsia="en-CA"/>
        </w:rPr>
        <w:t xml:space="preserve"> </w:t>
      </w:r>
      <w:r w:rsidR="0005207B">
        <w:rPr>
          <w:noProof/>
          <w:lang w:eastAsia="en-CA"/>
        </w:rPr>
        <w:t xml:space="preserve">side panel </w:t>
      </w:r>
      <w:r>
        <w:rPr>
          <w:noProof/>
          <w:lang w:eastAsia="en-CA"/>
        </w:rPr>
        <w:t xml:space="preserve">under the </w:t>
      </w:r>
      <w:r w:rsidR="0072634B">
        <w:rPr>
          <w:noProof/>
          <w:lang w:eastAsia="en-CA"/>
        </w:rPr>
        <w:t>‘</w:t>
      </w:r>
      <w:r>
        <w:rPr>
          <w:noProof/>
          <w:lang w:eastAsia="en-CA"/>
        </w:rPr>
        <w:t>ILRR Interests</w:t>
      </w:r>
      <w:r w:rsidR="0072634B">
        <w:rPr>
          <w:noProof/>
          <w:lang w:eastAsia="en-CA"/>
        </w:rPr>
        <w:t xml:space="preserve">’ </w:t>
      </w:r>
      <w:r>
        <w:rPr>
          <w:noProof/>
          <w:lang w:eastAsia="en-CA"/>
        </w:rPr>
        <w:t>group</w:t>
      </w:r>
    </w:p>
    <w:p w:rsidR="001E7D32" w:rsidRPr="001E7D32" w:rsidRDefault="004534BD" w:rsidP="001D067E">
      <w:pPr>
        <w:jc w:val="center"/>
        <w:rPr>
          <w:lang w:eastAsia="en-CA"/>
        </w:rPr>
      </w:pPr>
      <w:r>
        <w:rPr>
          <w:noProof/>
          <w:lang w:eastAsia="en-CA"/>
        </w:rPr>
        <w:drawing>
          <wp:inline distT="0" distB="0" distL="0" distR="0" wp14:anchorId="79060E74" wp14:editId="64D29BA7">
            <wp:extent cx="2519680" cy="17225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41" w:rsidRPr="00DE0441" w:rsidRDefault="00DE0441" w:rsidP="00814B95">
      <w:pPr>
        <w:pStyle w:val="Heading3"/>
        <w:ind w:left="1985"/>
      </w:pPr>
      <w:r w:rsidRPr="00DE0441">
        <w:t xml:space="preserve">Users </w:t>
      </w:r>
      <w:r w:rsidR="00E21A54">
        <w:t>who can view restricted information can now also see the restricted layers in the</w:t>
      </w:r>
      <w:r w:rsidR="00540ECF">
        <w:t xml:space="preserve"> </w:t>
      </w:r>
      <w:r w:rsidR="00E21A54">
        <w:t xml:space="preserve">map viewer </w:t>
      </w:r>
      <w:r w:rsidR="0005207B">
        <w:t xml:space="preserve">side panel </w:t>
      </w:r>
      <w:r w:rsidR="00E21A54">
        <w:t xml:space="preserve">under the </w:t>
      </w:r>
      <w:r w:rsidR="0072634B">
        <w:t>‘</w:t>
      </w:r>
      <w:r w:rsidR="00E21A54">
        <w:t>ILRR Restricted Interests</w:t>
      </w:r>
      <w:r w:rsidR="0072634B">
        <w:t>’</w:t>
      </w:r>
      <w:r w:rsidR="00E21A54">
        <w:t xml:space="preserve"> group</w:t>
      </w:r>
    </w:p>
    <w:p w:rsidR="00DE0441" w:rsidRDefault="00595653" w:rsidP="001D067E">
      <w:pPr>
        <w:jc w:val="center"/>
      </w:pPr>
      <w:r>
        <w:rPr>
          <w:noProof/>
          <w:lang w:eastAsia="en-CA"/>
        </w:rPr>
        <w:drawing>
          <wp:inline distT="0" distB="0" distL="0" distR="0" wp14:anchorId="5C53AC14" wp14:editId="63464C81">
            <wp:extent cx="2413000" cy="168136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201" cy="16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41" w:rsidRDefault="00820322" w:rsidP="00814B95">
      <w:pPr>
        <w:pStyle w:val="Heading3"/>
        <w:ind w:left="1985"/>
      </w:pPr>
      <w:r>
        <w:t>Layer groupings have been renamed to better reflect their content</w:t>
      </w:r>
      <w:r w:rsidR="00EF5116">
        <w:t xml:space="preserve"> and accessibility</w:t>
      </w:r>
      <w:r w:rsidR="00DE0441" w:rsidRPr="00DE0441">
        <w:t xml:space="preserve">. </w:t>
      </w:r>
      <w:r w:rsidR="00DE0441">
        <w:t xml:space="preserve"> </w:t>
      </w:r>
      <w:r w:rsidR="00DE0441" w:rsidRPr="00DE0441">
        <w:t xml:space="preserve">'ILRR Layers' </w:t>
      </w:r>
      <w:r w:rsidR="00540ECF">
        <w:t>split in</w:t>
      </w:r>
      <w:r w:rsidR="00DE0441" w:rsidRPr="00DE0441">
        <w:t>to 'ILRR Interests'</w:t>
      </w:r>
      <w:r w:rsidR="00540ECF">
        <w:t xml:space="preserve"> and </w:t>
      </w:r>
      <w:r w:rsidR="0072634B">
        <w:t>‘</w:t>
      </w:r>
      <w:r w:rsidR="00540ECF">
        <w:t>ILRR Restricted Interests</w:t>
      </w:r>
      <w:r w:rsidR="0072634B">
        <w:t>’</w:t>
      </w:r>
      <w:r w:rsidR="00B528B6">
        <w:t xml:space="preserve"> (except for Basic </w:t>
      </w:r>
      <w:proofErr w:type="spellStart"/>
      <w:r w:rsidR="00B528B6">
        <w:t>BC</w:t>
      </w:r>
      <w:r w:rsidR="0072634B">
        <w:t>e</w:t>
      </w:r>
      <w:r w:rsidR="00B528B6">
        <w:t>id</w:t>
      </w:r>
      <w:proofErr w:type="spellEnd"/>
      <w:r w:rsidR="00B528B6">
        <w:t xml:space="preserve"> users) </w:t>
      </w:r>
      <w:r w:rsidR="00DE0441" w:rsidRPr="00DE0441">
        <w:t xml:space="preserve">and 'First Nation Layers' is now </w:t>
      </w:r>
      <w:r w:rsidR="0072634B">
        <w:t>‘</w:t>
      </w:r>
      <w:r w:rsidR="00DE0441" w:rsidRPr="00DE0441">
        <w:t>First Nations</w:t>
      </w:r>
      <w:r w:rsidR="0072634B">
        <w:t>’</w:t>
      </w:r>
      <w:r w:rsidR="00EF5116">
        <w:t>.</w:t>
      </w:r>
    </w:p>
    <w:p w:rsidR="00B528B6" w:rsidRPr="00B528B6" w:rsidRDefault="00B528B6" w:rsidP="00B528B6"/>
    <w:p w:rsidR="00087B6B" w:rsidRDefault="00087B6B" w:rsidP="00F54F66">
      <w:pPr>
        <w:pStyle w:val="Heading3"/>
        <w:numPr>
          <w:ilvl w:val="0"/>
          <w:numId w:val="0"/>
        </w:numPr>
        <w:ind w:left="360"/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E77ADB4" wp14:editId="104FB141">
            <wp:extent cx="1404471" cy="716280"/>
            <wp:effectExtent l="0" t="0" r="571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471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B6" w:rsidRDefault="00B528B6" w:rsidP="00B528B6">
      <w:pPr>
        <w:pStyle w:val="Heading3"/>
        <w:numPr>
          <w:ilvl w:val="0"/>
          <w:numId w:val="0"/>
        </w:numPr>
        <w:ind w:left="720"/>
        <w:rPr>
          <w:noProof/>
          <w:lang w:eastAsia="en-CA"/>
        </w:rPr>
      </w:pPr>
    </w:p>
    <w:p w:rsidR="00087B6B" w:rsidRDefault="0072634B" w:rsidP="00814B95">
      <w:pPr>
        <w:pStyle w:val="Heading3"/>
        <w:tabs>
          <w:tab w:val="left" w:pos="851"/>
        </w:tabs>
        <w:ind w:left="1843" w:hanging="567"/>
        <w:rPr>
          <w:noProof/>
          <w:lang w:eastAsia="en-CA"/>
        </w:rPr>
      </w:pPr>
      <w:r>
        <w:rPr>
          <w:noProof/>
          <w:lang w:eastAsia="en-CA"/>
        </w:rPr>
        <w:t>‘</w:t>
      </w:r>
      <w:r w:rsidR="00087B6B" w:rsidRPr="00087B6B">
        <w:rPr>
          <w:noProof/>
          <w:lang w:eastAsia="en-CA"/>
        </w:rPr>
        <w:t>Identify</w:t>
      </w:r>
      <w:r>
        <w:rPr>
          <w:noProof/>
          <w:lang w:eastAsia="en-CA"/>
        </w:rPr>
        <w:t>’</w:t>
      </w:r>
      <w:r w:rsidR="00087B6B" w:rsidRPr="00087B6B">
        <w:rPr>
          <w:noProof/>
          <w:lang w:eastAsia="en-CA"/>
        </w:rPr>
        <w:t xml:space="preserve"> </w:t>
      </w:r>
      <w:r w:rsidR="00820322">
        <w:rPr>
          <w:noProof/>
          <w:lang w:eastAsia="en-CA"/>
        </w:rPr>
        <w:t xml:space="preserve">function in the Map Viewer </w:t>
      </w:r>
      <w:r w:rsidR="00087B6B" w:rsidRPr="00087B6B">
        <w:rPr>
          <w:noProof/>
          <w:lang w:eastAsia="en-CA"/>
        </w:rPr>
        <w:t xml:space="preserve">now returns </w:t>
      </w:r>
      <w:r w:rsidR="0005207B">
        <w:rPr>
          <w:noProof/>
          <w:lang w:eastAsia="en-CA"/>
        </w:rPr>
        <w:t>both</w:t>
      </w:r>
      <w:r w:rsidR="00087B6B" w:rsidRPr="00087B6B">
        <w:rPr>
          <w:noProof/>
          <w:lang w:eastAsia="en-CA"/>
        </w:rPr>
        <w:t xml:space="preserve"> Business Identifiers</w:t>
      </w:r>
      <w:r w:rsidR="0005207B">
        <w:rPr>
          <w:noProof/>
          <w:lang w:eastAsia="en-CA"/>
        </w:rPr>
        <w:t>: IL</w:t>
      </w:r>
      <w:r w:rsidR="00EF5116">
        <w:rPr>
          <w:noProof/>
          <w:lang w:eastAsia="en-CA"/>
        </w:rPr>
        <w:t xml:space="preserve">RR Interest ID and the Issuing </w:t>
      </w:r>
      <w:r w:rsidR="0005207B">
        <w:rPr>
          <w:noProof/>
          <w:lang w:eastAsia="en-CA"/>
        </w:rPr>
        <w:t>Agency Business Identif</w:t>
      </w:r>
      <w:r w:rsidR="00EF5116">
        <w:rPr>
          <w:noProof/>
          <w:lang w:eastAsia="en-CA"/>
        </w:rPr>
        <w:t>i</w:t>
      </w:r>
      <w:r w:rsidR="0005207B">
        <w:rPr>
          <w:noProof/>
          <w:lang w:eastAsia="en-CA"/>
        </w:rPr>
        <w:t>er.</w:t>
      </w:r>
    </w:p>
    <w:p w:rsidR="00087B6B" w:rsidRDefault="00087B6B" w:rsidP="00F54F66">
      <w:pPr>
        <w:pStyle w:val="Heading3"/>
        <w:numPr>
          <w:ilvl w:val="0"/>
          <w:numId w:val="0"/>
        </w:numPr>
        <w:ind w:left="720"/>
        <w:jc w:val="center"/>
        <w:rPr>
          <w:lang w:eastAsia="en-CA"/>
        </w:rPr>
      </w:pPr>
      <w:r>
        <w:rPr>
          <w:noProof/>
          <w:lang w:eastAsia="en-CA"/>
        </w:rPr>
        <w:drawing>
          <wp:inline distT="0" distB="0" distL="0" distR="0" wp14:anchorId="7BE3AE56" wp14:editId="68A405A9">
            <wp:extent cx="1132373" cy="1219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580" cy="12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653" w:rsidRDefault="00595653" w:rsidP="00595653">
      <w:pPr>
        <w:pStyle w:val="Heading3"/>
        <w:numPr>
          <w:ilvl w:val="0"/>
          <w:numId w:val="0"/>
        </w:numPr>
        <w:ind w:left="720"/>
        <w:rPr>
          <w:lang w:eastAsia="en-CA"/>
        </w:rPr>
      </w:pPr>
    </w:p>
    <w:p w:rsidR="00BC2C7A" w:rsidRDefault="00BC2C7A" w:rsidP="00BC2C7A">
      <w:pPr>
        <w:pStyle w:val="Heading2"/>
        <w:numPr>
          <w:ilvl w:val="0"/>
          <w:numId w:val="0"/>
        </w:numPr>
        <w:ind w:left="284"/>
      </w:pPr>
    </w:p>
    <w:p w:rsidR="000B08E0" w:rsidRPr="00E84500" w:rsidRDefault="0043438D" w:rsidP="00797C7A">
      <w:pPr>
        <w:pStyle w:val="Heading2"/>
        <w:ind w:left="284" w:hanging="284"/>
        <w:rPr>
          <w:i/>
        </w:rPr>
      </w:pPr>
      <w:r w:rsidRPr="00E84500">
        <w:rPr>
          <w:i/>
        </w:rPr>
        <w:t>Report Upgrade</w:t>
      </w:r>
    </w:p>
    <w:p w:rsidR="00BC2C7A" w:rsidRPr="00BC2C7A" w:rsidRDefault="00BC2C7A" w:rsidP="00BC2C7A"/>
    <w:p w:rsidR="00797C7A" w:rsidRDefault="00087B6B" w:rsidP="00814B95">
      <w:pPr>
        <w:pStyle w:val="Heading3"/>
        <w:numPr>
          <w:ilvl w:val="0"/>
          <w:numId w:val="18"/>
        </w:numPr>
        <w:ind w:left="1843"/>
      </w:pPr>
      <w:r w:rsidRPr="00087B6B">
        <w:t>'Zoom to Interest' functionality from the detail and summary reports displays the overlay folder name</w:t>
      </w:r>
      <w:r w:rsidR="00B85137">
        <w:t xml:space="preserve"> on </w:t>
      </w:r>
      <w:r w:rsidR="007061FE">
        <w:t xml:space="preserve">clicking the interest shape with the </w:t>
      </w:r>
      <w:r w:rsidR="00B85137">
        <w:t>‘Identify'</w:t>
      </w:r>
      <w:r w:rsidR="007061FE">
        <w:t xml:space="preserve"> tool</w:t>
      </w:r>
      <w:r w:rsidR="00B06A8E">
        <w:t xml:space="preserve"> (</w:t>
      </w:r>
      <w:r w:rsidR="00797C7A" w:rsidRPr="00424D6B">
        <w:t xml:space="preserve"> </w:t>
      </w:r>
      <w:r w:rsidR="007061FE">
        <w:rPr>
          <w:noProof/>
          <w:lang w:eastAsia="en-CA"/>
        </w:rPr>
        <w:drawing>
          <wp:inline distT="0" distB="0" distL="0" distR="0" wp14:anchorId="6DDA069C" wp14:editId="603C8176">
            <wp:extent cx="132080" cy="11470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079" cy="1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1FE">
        <w:t xml:space="preserve"> </w:t>
      </w:r>
      <w:r w:rsidR="00B06A8E">
        <w:t>)</w:t>
      </w:r>
      <w:r w:rsidR="007061FE">
        <w:t>.</w:t>
      </w:r>
    </w:p>
    <w:p w:rsidR="00797C7A" w:rsidRDefault="0090717E" w:rsidP="00797C7A">
      <w:pPr>
        <w:pStyle w:val="Heading3"/>
        <w:numPr>
          <w:ilvl w:val="0"/>
          <w:numId w:val="0"/>
        </w:numPr>
        <w:ind w:left="720"/>
      </w:pPr>
      <w:r>
        <w:t xml:space="preserve">     </w:t>
      </w:r>
    </w:p>
    <w:p w:rsidR="0090717E" w:rsidRDefault="007061FE" w:rsidP="002A049B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B785" wp14:editId="40D11108">
                <wp:simplePos x="0" y="0"/>
                <wp:positionH relativeFrom="column">
                  <wp:posOffset>2509520</wp:posOffset>
                </wp:positionH>
                <wp:positionV relativeFrom="paragraph">
                  <wp:posOffset>1024890</wp:posOffset>
                </wp:positionV>
                <wp:extent cx="1518920" cy="350520"/>
                <wp:effectExtent l="0" t="0" r="24130" b="114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3505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" o:spid="_x0000_s1026" style="position:absolute;margin-left:197.6pt;margin-top:80.7pt;width:119.6pt;height:2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" filled="f" strokecolor="yellow" strokeweight="2pt"/>
            </w:pict>
          </mc:Fallback>
        </mc:AlternateContent>
      </w:r>
      <w:r w:rsidR="00B8513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E32B5" wp14:editId="62EC4EF9">
                <wp:simplePos x="0" y="0"/>
                <wp:positionH relativeFrom="column">
                  <wp:posOffset>2509520</wp:posOffset>
                </wp:positionH>
                <wp:positionV relativeFrom="paragraph">
                  <wp:posOffset>332105</wp:posOffset>
                </wp:positionV>
                <wp:extent cx="1447800" cy="350520"/>
                <wp:effectExtent l="0" t="0" r="19050" b="114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05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197.6pt;margin-top:26.15pt;width:114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" filled="f" strokecolor="yellow" strokeweight="2pt"/>
            </w:pict>
          </mc:Fallback>
        </mc:AlternateContent>
      </w:r>
      <w:r w:rsidR="002A049B">
        <w:rPr>
          <w:noProof/>
          <w:lang w:eastAsia="en-CA"/>
        </w:rPr>
        <w:drawing>
          <wp:inline distT="0" distB="0" distL="0" distR="0" wp14:anchorId="19A10B2A" wp14:editId="52360680">
            <wp:extent cx="1701800" cy="176987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6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7E" w:rsidRPr="0090717E" w:rsidRDefault="0090717E" w:rsidP="0090717E"/>
    <w:p w:rsidR="00015C48" w:rsidRPr="00B42212" w:rsidRDefault="00BC2C7A" w:rsidP="00797C7A">
      <w:pPr>
        <w:pStyle w:val="Heading2"/>
        <w:ind w:left="284" w:hanging="284"/>
        <w:rPr>
          <w:i/>
        </w:rPr>
      </w:pPr>
      <w:r w:rsidRPr="00B42212">
        <w:rPr>
          <w:i/>
        </w:rPr>
        <w:t>Other</w:t>
      </w:r>
      <w:r w:rsidR="0043438D" w:rsidRPr="00B42212">
        <w:rPr>
          <w:i/>
        </w:rPr>
        <w:t xml:space="preserve"> </w:t>
      </w:r>
    </w:p>
    <w:p w:rsidR="008F1489" w:rsidRPr="00B42212" w:rsidRDefault="00540ECF" w:rsidP="00540ECF">
      <w:pPr>
        <w:pStyle w:val="Heading3"/>
        <w:numPr>
          <w:ilvl w:val="1"/>
          <w:numId w:val="5"/>
        </w:numPr>
        <w:spacing w:line="360" w:lineRule="auto"/>
        <w:ind w:left="1843" w:hanging="283"/>
        <w:rPr>
          <w:rStyle w:val="IntenseEmphasis"/>
          <w:b w:val="0"/>
          <w:i w:val="0"/>
          <w:color w:val="1F497D" w:themeColor="text2"/>
          <w:sz w:val="20"/>
        </w:rPr>
      </w:pPr>
      <w:r w:rsidRPr="00B42212">
        <w:rPr>
          <w:lang w:eastAsia="en-CA"/>
        </w:rPr>
        <w:t>First Nation S</w:t>
      </w:r>
      <w:r w:rsidR="0072634B">
        <w:rPr>
          <w:lang w:eastAsia="en-CA"/>
        </w:rPr>
        <w:t>tatement of Intent (S</w:t>
      </w:r>
      <w:r w:rsidRPr="00B42212">
        <w:rPr>
          <w:lang w:eastAsia="en-CA"/>
        </w:rPr>
        <w:t>OI</w:t>
      </w:r>
      <w:r w:rsidR="0072634B">
        <w:rPr>
          <w:lang w:eastAsia="en-CA"/>
        </w:rPr>
        <w:t>)</w:t>
      </w:r>
      <w:r w:rsidRPr="00B42212">
        <w:rPr>
          <w:lang w:eastAsia="en-CA"/>
        </w:rPr>
        <w:t xml:space="preserve"> and Interest Layers removed from the Map Viewer and all 'Business Key' searching.</w:t>
      </w:r>
      <w:r w:rsidR="004C17EE" w:rsidRPr="00B42212">
        <w:rPr>
          <w:lang w:eastAsia="en-CA"/>
        </w:rPr>
        <w:t xml:space="preserve"> </w:t>
      </w:r>
      <w:r w:rsidR="006A7D91">
        <w:rPr>
          <w:lang w:eastAsia="en-CA"/>
        </w:rPr>
        <w:t xml:space="preserve">SOI information will be returned in the FCBC reports, sourced from the BCGW, or from the </w:t>
      </w:r>
      <w:hyperlink r:id="rId15" w:history="1">
        <w:r w:rsidR="006A7D91" w:rsidRPr="006A7D91">
          <w:rPr>
            <w:rStyle w:val="Hyperlink"/>
            <w:lang w:eastAsia="en-CA"/>
          </w:rPr>
          <w:t>BC</w:t>
        </w:r>
        <w:r w:rsidR="0072634B">
          <w:rPr>
            <w:rStyle w:val="Hyperlink"/>
            <w:lang w:eastAsia="en-CA"/>
          </w:rPr>
          <w:t xml:space="preserve"> </w:t>
        </w:r>
        <w:r w:rsidR="006A7D91" w:rsidRPr="006A7D91">
          <w:rPr>
            <w:rStyle w:val="Hyperlink"/>
            <w:lang w:eastAsia="en-CA"/>
          </w:rPr>
          <w:t>T</w:t>
        </w:r>
        <w:r w:rsidR="0072634B">
          <w:rPr>
            <w:rStyle w:val="Hyperlink"/>
            <w:lang w:eastAsia="en-CA"/>
          </w:rPr>
          <w:t xml:space="preserve">reaty </w:t>
        </w:r>
        <w:r w:rsidR="006A7D91" w:rsidRPr="006A7D91">
          <w:rPr>
            <w:rStyle w:val="Hyperlink"/>
            <w:lang w:eastAsia="en-CA"/>
          </w:rPr>
          <w:t>C</w:t>
        </w:r>
        <w:r w:rsidR="0072634B">
          <w:rPr>
            <w:rStyle w:val="Hyperlink"/>
            <w:lang w:eastAsia="en-CA"/>
          </w:rPr>
          <w:t>ommission (BCTC)</w:t>
        </w:r>
        <w:r w:rsidR="006A7D91" w:rsidRPr="006A7D91">
          <w:rPr>
            <w:rStyle w:val="Hyperlink"/>
            <w:lang w:eastAsia="en-CA"/>
          </w:rPr>
          <w:t>.</w:t>
        </w:r>
      </w:hyperlink>
      <w:r w:rsidR="006A7D91">
        <w:rPr>
          <w:lang w:eastAsia="en-CA"/>
        </w:rPr>
        <w:t xml:space="preserve"> Alternatively, this information can be viewed in </w:t>
      </w:r>
      <w:proofErr w:type="spellStart"/>
      <w:r w:rsidR="006A7D91">
        <w:rPr>
          <w:lang w:eastAsia="en-CA"/>
        </w:rPr>
        <w:t>iMapBC</w:t>
      </w:r>
      <w:proofErr w:type="spellEnd"/>
      <w:r w:rsidR="006A7D91">
        <w:rPr>
          <w:lang w:eastAsia="en-CA"/>
        </w:rPr>
        <w:t>, or from the BCTC.</w:t>
      </w:r>
    </w:p>
    <w:p w:rsidR="00540ECF" w:rsidRDefault="00540ECF" w:rsidP="00814B95">
      <w:pPr>
        <w:pStyle w:val="ListParagraph"/>
        <w:numPr>
          <w:ilvl w:val="1"/>
          <w:numId w:val="5"/>
        </w:numPr>
        <w:spacing w:line="360" w:lineRule="auto"/>
        <w:ind w:left="1843" w:hanging="283"/>
      </w:pPr>
      <w:r w:rsidRPr="00814B95">
        <w:rPr>
          <w:rFonts w:ascii="Calibri" w:hAnsi="Calibri" w:cs="Calibri"/>
        </w:rPr>
        <w:t xml:space="preserve">A GeoMark URL </w:t>
      </w:r>
      <w:r w:rsidR="008F1489" w:rsidRPr="00814B95">
        <w:rPr>
          <w:rFonts w:ascii="Calibri" w:hAnsi="Calibri" w:cs="Calibri"/>
        </w:rPr>
        <w:t>can now</w:t>
      </w:r>
      <w:r w:rsidRPr="00814B95">
        <w:rPr>
          <w:rFonts w:ascii="Calibri" w:hAnsi="Calibri" w:cs="Calibri"/>
        </w:rPr>
        <w:t xml:space="preserve"> be uploaded in Custom Status → Location window.</w:t>
      </w:r>
    </w:p>
    <w:p w:rsidR="00540ECF" w:rsidRPr="005044F8" w:rsidRDefault="008F1489" w:rsidP="00814B95">
      <w:pPr>
        <w:pStyle w:val="ListParagraph"/>
        <w:numPr>
          <w:ilvl w:val="1"/>
          <w:numId w:val="5"/>
        </w:numPr>
        <w:spacing w:line="360" w:lineRule="auto"/>
        <w:ind w:left="1843" w:hanging="283"/>
      </w:pPr>
      <w:r w:rsidRPr="00814B95">
        <w:rPr>
          <w:rFonts w:ascii="Calibri" w:hAnsi="Calibri" w:cs="Calibri"/>
        </w:rPr>
        <w:t>You can now s</w:t>
      </w:r>
      <w:r w:rsidR="00540ECF" w:rsidRPr="00814B95">
        <w:rPr>
          <w:rFonts w:ascii="Calibri" w:hAnsi="Calibri" w:cs="Calibri"/>
        </w:rPr>
        <w:t xml:space="preserve">earch for </w:t>
      </w:r>
      <w:r w:rsidRPr="00814B95">
        <w:rPr>
          <w:rFonts w:ascii="Calibri" w:hAnsi="Calibri" w:cs="Calibri"/>
        </w:rPr>
        <w:t xml:space="preserve">an </w:t>
      </w:r>
      <w:r w:rsidR="00540ECF" w:rsidRPr="00814B95">
        <w:rPr>
          <w:rFonts w:ascii="Calibri" w:hAnsi="Calibri" w:cs="Calibri"/>
        </w:rPr>
        <w:t>Archaeology</w:t>
      </w:r>
      <w:r w:rsidRPr="00814B95">
        <w:rPr>
          <w:rFonts w:ascii="Calibri" w:hAnsi="Calibri" w:cs="Calibri"/>
        </w:rPr>
        <w:t xml:space="preserve"> or Heritage </w:t>
      </w:r>
      <w:r w:rsidR="00540ECF" w:rsidRPr="00814B95">
        <w:rPr>
          <w:rFonts w:ascii="Calibri" w:hAnsi="Calibri" w:cs="Calibri"/>
        </w:rPr>
        <w:t>interest</w:t>
      </w:r>
      <w:r w:rsidR="006A7D91">
        <w:rPr>
          <w:rFonts w:ascii="Calibri" w:hAnsi="Calibri" w:cs="Calibri"/>
        </w:rPr>
        <w:t xml:space="preserve">s </w:t>
      </w:r>
      <w:r w:rsidR="00540ECF" w:rsidRPr="00814B95">
        <w:rPr>
          <w:rFonts w:ascii="Calibri" w:hAnsi="Calibri" w:cs="Calibri"/>
        </w:rPr>
        <w:t>using</w:t>
      </w:r>
      <w:r w:rsidRPr="00814B95">
        <w:rPr>
          <w:rFonts w:ascii="Calibri" w:hAnsi="Calibri" w:cs="Calibri"/>
        </w:rPr>
        <w:t xml:space="preserve"> the Borden Number in the</w:t>
      </w:r>
      <w:r w:rsidR="00540ECF" w:rsidRPr="00814B95">
        <w:rPr>
          <w:rFonts w:ascii="Calibri" w:hAnsi="Calibri" w:cs="Calibri"/>
        </w:rPr>
        <w:t xml:space="preserve"> Business ID Search.  </w:t>
      </w:r>
    </w:p>
    <w:p w:rsidR="005044F8" w:rsidRDefault="005044F8" w:rsidP="00814B95">
      <w:pPr>
        <w:pStyle w:val="ListParagraph"/>
        <w:numPr>
          <w:ilvl w:val="1"/>
          <w:numId w:val="5"/>
        </w:numPr>
        <w:spacing w:line="360" w:lineRule="auto"/>
        <w:ind w:left="1843" w:hanging="283"/>
      </w:pPr>
      <w:r>
        <w:rPr>
          <w:rFonts w:ascii="Calibri" w:hAnsi="Calibri" w:cs="Calibri"/>
        </w:rPr>
        <w:t xml:space="preserve">Basic </w:t>
      </w:r>
      <w:proofErr w:type="spellStart"/>
      <w:r>
        <w:rPr>
          <w:rFonts w:ascii="Calibri" w:hAnsi="Calibri" w:cs="Calibri"/>
        </w:rPr>
        <w:t>BCeID</w:t>
      </w:r>
      <w:proofErr w:type="spellEnd"/>
      <w:r>
        <w:rPr>
          <w:rFonts w:ascii="Calibri" w:hAnsi="Calibri" w:cs="Calibri"/>
        </w:rPr>
        <w:t xml:space="preserve"> users can now run the same Public Report that they would receive from FCBC.</w:t>
      </w:r>
      <w:bookmarkStart w:id="0" w:name="_GoBack"/>
      <w:bookmarkEnd w:id="0"/>
    </w:p>
    <w:p w:rsidR="00672A2B" w:rsidRDefault="00672A2B" w:rsidP="00BC2C7A">
      <w:pPr>
        <w:rPr>
          <w:rStyle w:val="IntenseEmphasis"/>
          <w:b w:val="0"/>
          <w:i w:val="0"/>
          <w:color w:val="1F497D" w:themeColor="text2"/>
          <w:sz w:val="20"/>
        </w:rPr>
      </w:pPr>
    </w:p>
    <w:p w:rsidR="00CB72F0" w:rsidRPr="00BB12AD" w:rsidRDefault="00CB72F0" w:rsidP="00BB12AD">
      <w:pPr>
        <w:ind w:left="567"/>
        <w:rPr>
          <w:rStyle w:val="IntenseEmphasis"/>
          <w:b w:val="0"/>
          <w:i w:val="0"/>
          <w:color w:val="1F497D" w:themeColor="text2"/>
          <w:sz w:val="18"/>
        </w:rPr>
      </w:pPr>
      <w:r w:rsidRPr="00BB12AD">
        <w:rPr>
          <w:rStyle w:val="IntenseEmphasis"/>
          <w:b w:val="0"/>
          <w:i w:val="0"/>
          <w:color w:val="1F497D" w:themeColor="text2"/>
          <w:sz w:val="18"/>
        </w:rPr>
        <w:t xml:space="preserve">Further information is available on the ILRR Website at </w:t>
      </w:r>
      <w:hyperlink r:id="rId16" w:history="1">
        <w:r w:rsidR="003D7199">
          <w:rPr>
            <w:rStyle w:val="Hyperlink"/>
            <w:sz w:val="18"/>
          </w:rPr>
          <w:t>www2.gov.bc.ca/gov/content/data/geographic-data-services/land-use/integrated-land-resource-registry</w:t>
        </w:r>
      </w:hyperlink>
      <w:r w:rsidRPr="00BB12AD">
        <w:rPr>
          <w:rStyle w:val="IntenseEmphasis"/>
          <w:b w:val="0"/>
          <w:i w:val="0"/>
          <w:color w:val="1F497D" w:themeColor="text2"/>
          <w:sz w:val="18"/>
        </w:rPr>
        <w:t xml:space="preserve"> or use the keyword search “ILRR” at the BC Government Website </w:t>
      </w:r>
      <w:hyperlink r:id="rId17" w:history="1">
        <w:r w:rsidR="003D7199">
          <w:rPr>
            <w:rStyle w:val="Hyperlink"/>
            <w:sz w:val="18"/>
          </w:rPr>
          <w:t>www2.gov.bc.ca/</w:t>
        </w:r>
      </w:hyperlink>
      <w:r w:rsidR="006F39E0" w:rsidRPr="00BB12AD">
        <w:rPr>
          <w:rStyle w:val="IntenseEmphasis"/>
          <w:b w:val="0"/>
          <w:i w:val="0"/>
          <w:color w:val="1F497D" w:themeColor="text2"/>
          <w:sz w:val="18"/>
        </w:rPr>
        <w:t>.</w:t>
      </w:r>
    </w:p>
    <w:sectPr w:rsidR="00CB72F0" w:rsidRPr="00BB12AD" w:rsidSect="00F55F7C">
      <w:footerReference w:type="default" r:id="rId18"/>
      <w:pgSz w:w="12240" w:h="15840" w:code="1"/>
      <w:pgMar w:top="720" w:right="720" w:bottom="720" w:left="720" w:header="283" w:footer="567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01D" w:rsidRDefault="0036701D" w:rsidP="0036701D">
      <w:pPr>
        <w:spacing w:after="0" w:line="240" w:lineRule="auto"/>
      </w:pPr>
      <w:r>
        <w:separator/>
      </w:r>
    </w:p>
  </w:endnote>
  <w:endnote w:type="continuationSeparator" w:id="0">
    <w:p w:rsidR="0036701D" w:rsidRDefault="0036701D" w:rsidP="0036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F7C" w:rsidRPr="00F55F7C" w:rsidRDefault="00CE099F">
    <w:pPr>
      <w:pStyle w:val="Footer"/>
      <w:rPr>
        <w:i/>
        <w:color w:val="D9D9D9" w:themeColor="background1" w:themeShade="D9"/>
        <w:sz w:val="16"/>
        <w:szCs w:val="16"/>
      </w:rPr>
    </w:pPr>
    <w:hyperlink r:id="rId1" w:history="1">
      <w:r w:rsidR="00F55F7C" w:rsidRPr="00F55F7C">
        <w:rPr>
          <w:rStyle w:val="Hyperlink"/>
          <w:i/>
          <w:color w:val="D9D9D9" w:themeColor="background1" w:themeShade="D9"/>
          <w:sz w:val="16"/>
          <w:szCs w:val="16"/>
        </w:rPr>
        <w:t>\\paradox\reg_file\Registries_0perations\ILRR\Training\Communications\Releases\7_9</w:t>
      </w:r>
    </w:hyperlink>
    <w:r w:rsidR="00F55F7C" w:rsidRPr="00F55F7C">
      <w:rPr>
        <w:i/>
        <w:color w:val="D9D9D9" w:themeColor="background1" w:themeShade="D9"/>
        <w:sz w:val="16"/>
        <w:szCs w:val="16"/>
      </w:rPr>
      <w:t xml:space="preserve"> _2018</w:t>
    </w:r>
  </w:p>
  <w:p w:rsidR="0036701D" w:rsidRPr="00DB5960" w:rsidRDefault="0036701D" w:rsidP="0036701D">
    <w:pPr>
      <w:pStyle w:val="Footer"/>
      <w:pBdr>
        <w:top w:val="thinThickSmallGap" w:sz="24" w:space="1" w:color="1F497D" w:themeColor="text2"/>
      </w:pBdr>
      <w:rPr>
        <w:rFonts w:eastAsiaTheme="majorEastAsia" w:cstheme="minorHAnsi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01D" w:rsidRDefault="0036701D" w:rsidP="0036701D">
      <w:pPr>
        <w:spacing w:after="0" w:line="240" w:lineRule="auto"/>
      </w:pPr>
      <w:r>
        <w:separator/>
      </w:r>
    </w:p>
  </w:footnote>
  <w:footnote w:type="continuationSeparator" w:id="0">
    <w:p w:rsidR="0036701D" w:rsidRDefault="0036701D" w:rsidP="00367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pt;height:11.2pt" o:bullet="t">
        <v:imagedata r:id="rId1" o:title="mso3990"/>
      </v:shape>
    </w:pict>
  </w:numPicBullet>
  <w:abstractNum w:abstractNumId="0">
    <w:nsid w:val="0126320F"/>
    <w:multiLevelType w:val="hybridMultilevel"/>
    <w:tmpl w:val="4B848042"/>
    <w:lvl w:ilvl="0" w:tplc="ABBCC5A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36" w:hanging="360"/>
      </w:pPr>
    </w:lvl>
    <w:lvl w:ilvl="2" w:tplc="1009001B" w:tentative="1">
      <w:start w:val="1"/>
      <w:numFmt w:val="lowerRoman"/>
      <w:lvlText w:val="%3."/>
      <w:lvlJc w:val="right"/>
      <w:pPr>
        <w:ind w:left="2256" w:hanging="180"/>
      </w:pPr>
    </w:lvl>
    <w:lvl w:ilvl="3" w:tplc="1009000F" w:tentative="1">
      <w:start w:val="1"/>
      <w:numFmt w:val="decimal"/>
      <w:lvlText w:val="%4."/>
      <w:lvlJc w:val="left"/>
      <w:pPr>
        <w:ind w:left="2976" w:hanging="360"/>
      </w:pPr>
    </w:lvl>
    <w:lvl w:ilvl="4" w:tplc="10090019" w:tentative="1">
      <w:start w:val="1"/>
      <w:numFmt w:val="lowerLetter"/>
      <w:lvlText w:val="%5."/>
      <w:lvlJc w:val="left"/>
      <w:pPr>
        <w:ind w:left="3696" w:hanging="360"/>
      </w:pPr>
    </w:lvl>
    <w:lvl w:ilvl="5" w:tplc="1009001B" w:tentative="1">
      <w:start w:val="1"/>
      <w:numFmt w:val="lowerRoman"/>
      <w:lvlText w:val="%6."/>
      <w:lvlJc w:val="right"/>
      <w:pPr>
        <w:ind w:left="4416" w:hanging="180"/>
      </w:pPr>
    </w:lvl>
    <w:lvl w:ilvl="6" w:tplc="1009000F" w:tentative="1">
      <w:start w:val="1"/>
      <w:numFmt w:val="decimal"/>
      <w:lvlText w:val="%7."/>
      <w:lvlJc w:val="left"/>
      <w:pPr>
        <w:ind w:left="5136" w:hanging="360"/>
      </w:pPr>
    </w:lvl>
    <w:lvl w:ilvl="7" w:tplc="10090019" w:tentative="1">
      <w:start w:val="1"/>
      <w:numFmt w:val="lowerLetter"/>
      <w:lvlText w:val="%8."/>
      <w:lvlJc w:val="left"/>
      <w:pPr>
        <w:ind w:left="5856" w:hanging="360"/>
      </w:pPr>
    </w:lvl>
    <w:lvl w:ilvl="8" w:tplc="10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">
    <w:nsid w:val="084732DC"/>
    <w:multiLevelType w:val="hybridMultilevel"/>
    <w:tmpl w:val="3E34D808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13BF2"/>
    <w:multiLevelType w:val="hybridMultilevel"/>
    <w:tmpl w:val="F4283E72"/>
    <w:lvl w:ilvl="0" w:tplc="10090009">
      <w:start w:val="1"/>
      <w:numFmt w:val="bullet"/>
      <w:lvlText w:val=""/>
      <w:lvlJc w:val="left"/>
      <w:pPr>
        <w:ind w:left="81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">
    <w:nsid w:val="1C9A7FB7"/>
    <w:multiLevelType w:val="multilevel"/>
    <w:tmpl w:val="10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29B9644E"/>
    <w:multiLevelType w:val="hybridMultilevel"/>
    <w:tmpl w:val="B5F05E94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BB161AE"/>
    <w:multiLevelType w:val="hybridMultilevel"/>
    <w:tmpl w:val="2E967EBE"/>
    <w:lvl w:ilvl="0" w:tplc="1009000F">
      <w:start w:val="1"/>
      <w:numFmt w:val="decimal"/>
      <w:lvlText w:val="%1."/>
      <w:lvlJc w:val="left"/>
      <w:pPr>
        <w:ind w:left="717" w:hanging="360"/>
      </w:pPr>
    </w:lvl>
    <w:lvl w:ilvl="1" w:tplc="10090019" w:tentative="1">
      <w:start w:val="1"/>
      <w:numFmt w:val="lowerLetter"/>
      <w:lvlText w:val="%2."/>
      <w:lvlJc w:val="left"/>
      <w:pPr>
        <w:ind w:left="1437" w:hanging="360"/>
      </w:pPr>
    </w:lvl>
    <w:lvl w:ilvl="2" w:tplc="1009001B" w:tentative="1">
      <w:start w:val="1"/>
      <w:numFmt w:val="lowerRoman"/>
      <w:lvlText w:val="%3."/>
      <w:lvlJc w:val="right"/>
      <w:pPr>
        <w:ind w:left="2157" w:hanging="180"/>
      </w:pPr>
    </w:lvl>
    <w:lvl w:ilvl="3" w:tplc="1009000F" w:tentative="1">
      <w:start w:val="1"/>
      <w:numFmt w:val="decimal"/>
      <w:lvlText w:val="%4."/>
      <w:lvlJc w:val="left"/>
      <w:pPr>
        <w:ind w:left="2877" w:hanging="360"/>
      </w:pPr>
    </w:lvl>
    <w:lvl w:ilvl="4" w:tplc="10090019" w:tentative="1">
      <w:start w:val="1"/>
      <w:numFmt w:val="lowerLetter"/>
      <w:lvlText w:val="%5."/>
      <w:lvlJc w:val="left"/>
      <w:pPr>
        <w:ind w:left="3597" w:hanging="360"/>
      </w:pPr>
    </w:lvl>
    <w:lvl w:ilvl="5" w:tplc="1009001B" w:tentative="1">
      <w:start w:val="1"/>
      <w:numFmt w:val="lowerRoman"/>
      <w:lvlText w:val="%6."/>
      <w:lvlJc w:val="right"/>
      <w:pPr>
        <w:ind w:left="4317" w:hanging="180"/>
      </w:pPr>
    </w:lvl>
    <w:lvl w:ilvl="6" w:tplc="1009000F" w:tentative="1">
      <w:start w:val="1"/>
      <w:numFmt w:val="decimal"/>
      <w:lvlText w:val="%7."/>
      <w:lvlJc w:val="left"/>
      <w:pPr>
        <w:ind w:left="5037" w:hanging="360"/>
      </w:pPr>
    </w:lvl>
    <w:lvl w:ilvl="7" w:tplc="10090019" w:tentative="1">
      <w:start w:val="1"/>
      <w:numFmt w:val="lowerLetter"/>
      <w:lvlText w:val="%8."/>
      <w:lvlJc w:val="left"/>
      <w:pPr>
        <w:ind w:left="5757" w:hanging="360"/>
      </w:pPr>
    </w:lvl>
    <w:lvl w:ilvl="8" w:tplc="10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49F21EF4"/>
    <w:multiLevelType w:val="hybridMultilevel"/>
    <w:tmpl w:val="F64425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9148B"/>
    <w:multiLevelType w:val="hybridMultilevel"/>
    <w:tmpl w:val="D676F116"/>
    <w:lvl w:ilvl="0" w:tplc="A3186072">
      <w:start w:val="1"/>
      <w:numFmt w:val="bullet"/>
      <w:pStyle w:val="Heading5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0771227"/>
    <w:multiLevelType w:val="hybridMultilevel"/>
    <w:tmpl w:val="3FAAE6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6B6766"/>
    <w:multiLevelType w:val="multilevel"/>
    <w:tmpl w:val="C67C2B8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pStyle w:val="Heading3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Roman"/>
      <w:pStyle w:val="Heading4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4036A9B"/>
    <w:multiLevelType w:val="hybridMultilevel"/>
    <w:tmpl w:val="BB1A8026"/>
    <w:lvl w:ilvl="0" w:tplc="535A1110">
      <w:start w:val="1"/>
      <w:numFmt w:val="decimal"/>
      <w:pStyle w:val="Heading2"/>
      <w:lvlText w:val="%1)"/>
      <w:lvlJc w:val="left"/>
      <w:pPr>
        <w:ind w:left="720" w:hanging="360"/>
      </w:pPr>
    </w:lvl>
    <w:lvl w:ilvl="1" w:tplc="10090009">
      <w:start w:val="1"/>
      <w:numFmt w:val="bullet"/>
      <w:lvlText w:val=""/>
      <w:lvlJc w:val="left"/>
      <w:pPr>
        <w:ind w:left="3479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3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5"/>
  </w:num>
  <w:num w:numId="15">
    <w:abstractNumId w:val="9"/>
  </w:num>
  <w:num w:numId="16">
    <w:abstractNumId w:val="0"/>
  </w:num>
  <w:num w:numId="17">
    <w:abstractNumId w:val="1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899"/>
    <w:rsid w:val="00015C48"/>
    <w:rsid w:val="00020466"/>
    <w:rsid w:val="00022FA6"/>
    <w:rsid w:val="0005207B"/>
    <w:rsid w:val="000864A9"/>
    <w:rsid w:val="00087B6B"/>
    <w:rsid w:val="000935EC"/>
    <w:rsid w:val="000B08E0"/>
    <w:rsid w:val="000D12DD"/>
    <w:rsid w:val="000D5EF5"/>
    <w:rsid w:val="000F708C"/>
    <w:rsid w:val="00123D1A"/>
    <w:rsid w:val="001275F5"/>
    <w:rsid w:val="00163296"/>
    <w:rsid w:val="00167B6F"/>
    <w:rsid w:val="001D067E"/>
    <w:rsid w:val="001E7D32"/>
    <w:rsid w:val="001F1A20"/>
    <w:rsid w:val="00227564"/>
    <w:rsid w:val="00273F79"/>
    <w:rsid w:val="002A049B"/>
    <w:rsid w:val="00300828"/>
    <w:rsid w:val="00306A98"/>
    <w:rsid w:val="00321832"/>
    <w:rsid w:val="0036701D"/>
    <w:rsid w:val="003765ED"/>
    <w:rsid w:val="00376822"/>
    <w:rsid w:val="00392D61"/>
    <w:rsid w:val="003A0FDC"/>
    <w:rsid w:val="003D7199"/>
    <w:rsid w:val="0040142C"/>
    <w:rsid w:val="0040196A"/>
    <w:rsid w:val="00424D6B"/>
    <w:rsid w:val="0043438D"/>
    <w:rsid w:val="004534BD"/>
    <w:rsid w:val="004643C3"/>
    <w:rsid w:val="00466348"/>
    <w:rsid w:val="00475BE0"/>
    <w:rsid w:val="004C17EE"/>
    <w:rsid w:val="004F3899"/>
    <w:rsid w:val="005044F8"/>
    <w:rsid w:val="00540ECF"/>
    <w:rsid w:val="00560DF4"/>
    <w:rsid w:val="005737A7"/>
    <w:rsid w:val="00595653"/>
    <w:rsid w:val="005A225B"/>
    <w:rsid w:val="00601B93"/>
    <w:rsid w:val="0066615B"/>
    <w:rsid w:val="00672A2B"/>
    <w:rsid w:val="006A7D91"/>
    <w:rsid w:val="006B0CFC"/>
    <w:rsid w:val="006F39E0"/>
    <w:rsid w:val="007061FE"/>
    <w:rsid w:val="007201DD"/>
    <w:rsid w:val="0072634B"/>
    <w:rsid w:val="00763565"/>
    <w:rsid w:val="00774F29"/>
    <w:rsid w:val="00784842"/>
    <w:rsid w:val="0078770E"/>
    <w:rsid w:val="00797C7A"/>
    <w:rsid w:val="00814B95"/>
    <w:rsid w:val="00820322"/>
    <w:rsid w:val="00846DC2"/>
    <w:rsid w:val="00887883"/>
    <w:rsid w:val="008D5252"/>
    <w:rsid w:val="008E094F"/>
    <w:rsid w:val="008F1489"/>
    <w:rsid w:val="0090717E"/>
    <w:rsid w:val="00956B5E"/>
    <w:rsid w:val="00966CCB"/>
    <w:rsid w:val="0098646B"/>
    <w:rsid w:val="009A46C8"/>
    <w:rsid w:val="009B0428"/>
    <w:rsid w:val="009C4788"/>
    <w:rsid w:val="00A074BE"/>
    <w:rsid w:val="00A40D9D"/>
    <w:rsid w:val="00A4397B"/>
    <w:rsid w:val="00A84FFF"/>
    <w:rsid w:val="00B06A8E"/>
    <w:rsid w:val="00B42212"/>
    <w:rsid w:val="00B528B6"/>
    <w:rsid w:val="00B85137"/>
    <w:rsid w:val="00B94D08"/>
    <w:rsid w:val="00BB12AD"/>
    <w:rsid w:val="00BC2C7A"/>
    <w:rsid w:val="00C0405D"/>
    <w:rsid w:val="00C40786"/>
    <w:rsid w:val="00C76CF0"/>
    <w:rsid w:val="00CA23BB"/>
    <w:rsid w:val="00CB72F0"/>
    <w:rsid w:val="00CC47F5"/>
    <w:rsid w:val="00CC795B"/>
    <w:rsid w:val="00CD05DE"/>
    <w:rsid w:val="00CF0789"/>
    <w:rsid w:val="00D16308"/>
    <w:rsid w:val="00D42276"/>
    <w:rsid w:val="00D53BC4"/>
    <w:rsid w:val="00D80F05"/>
    <w:rsid w:val="00DB5960"/>
    <w:rsid w:val="00DC7F7E"/>
    <w:rsid w:val="00DE0441"/>
    <w:rsid w:val="00E025ED"/>
    <w:rsid w:val="00E155B9"/>
    <w:rsid w:val="00E21A54"/>
    <w:rsid w:val="00E433C7"/>
    <w:rsid w:val="00E65C3C"/>
    <w:rsid w:val="00E75229"/>
    <w:rsid w:val="00E84500"/>
    <w:rsid w:val="00E8757A"/>
    <w:rsid w:val="00EC1E58"/>
    <w:rsid w:val="00EC62A4"/>
    <w:rsid w:val="00EE7E37"/>
    <w:rsid w:val="00EF5116"/>
    <w:rsid w:val="00F311AA"/>
    <w:rsid w:val="00F54F66"/>
    <w:rsid w:val="00F55F7C"/>
    <w:rsid w:val="00F7562C"/>
    <w:rsid w:val="00F84303"/>
    <w:rsid w:val="00F8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2AD"/>
    <w:rPr>
      <w:color w:val="1F497D" w:themeColor="text2"/>
    </w:rPr>
  </w:style>
  <w:style w:type="paragraph" w:styleId="Heading1">
    <w:name w:val="heading 1"/>
    <w:basedOn w:val="Title"/>
    <w:next w:val="Normal"/>
    <w:link w:val="Heading1Char"/>
    <w:uiPriority w:val="9"/>
    <w:qFormat/>
    <w:rsid w:val="00EC62A4"/>
    <w:pPr>
      <w:keepNext/>
      <w:keepLines/>
      <w:spacing w:before="480" w:after="0"/>
      <w:jc w:val="center"/>
      <w:outlineLvl w:val="0"/>
    </w:pPr>
    <w:rPr>
      <w:b/>
      <w:bCs/>
      <w:color w:val="365F91" w:themeColor="accent1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2AD"/>
    <w:pPr>
      <w:keepNext/>
      <w:keepLines/>
      <w:numPr>
        <w:numId w:val="5"/>
      </w:numPr>
      <w:spacing w:after="0" w:line="240" w:lineRule="auto"/>
      <w:ind w:left="714" w:hanging="357"/>
      <w:outlineLvl w:val="1"/>
    </w:pPr>
    <w:rPr>
      <w:rFonts w:ascii="Calibri" w:eastAsiaTheme="majorEastAsia" w:hAnsi="Calibri" w:cstheme="majorBidi"/>
      <w:b/>
      <w:bCs/>
      <w:sz w:val="24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06A98"/>
    <w:pPr>
      <w:widowControl w:val="0"/>
      <w:numPr>
        <w:ilvl w:val="1"/>
        <w:numId w:val="1"/>
      </w:numPr>
      <w:spacing w:before="60" w:after="0"/>
      <w:contextualSpacing w:val="0"/>
      <w:outlineLvl w:val="2"/>
    </w:p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BB12AD"/>
    <w:pPr>
      <w:numPr>
        <w:ilvl w:val="2"/>
        <w:numId w:val="1"/>
      </w:numPr>
      <w:spacing w:after="0"/>
      <w:outlineLvl w:val="3"/>
    </w:p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BB12AD"/>
    <w:pPr>
      <w:numPr>
        <w:numId w:val="2"/>
      </w:numPr>
      <w:spacing w:after="0"/>
      <w:ind w:left="1797" w:hanging="357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2A4"/>
    <w:rPr>
      <w:rFonts w:asciiTheme="majorHAnsi" w:eastAsiaTheme="majorEastAsia" w:hAnsiTheme="majorHAnsi" w:cstheme="majorBidi"/>
      <w:b/>
      <w:bCs/>
      <w:color w:val="365F91" w:themeColor="accent1" w:themeShade="BF"/>
      <w:spacing w:val="5"/>
      <w:kern w:val="28"/>
      <w:sz w:val="40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F38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3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4F3899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A22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7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01D"/>
  </w:style>
  <w:style w:type="paragraph" w:styleId="Footer">
    <w:name w:val="footer"/>
    <w:basedOn w:val="Normal"/>
    <w:link w:val="FooterChar"/>
    <w:uiPriority w:val="99"/>
    <w:unhideWhenUsed/>
    <w:rsid w:val="00367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01D"/>
  </w:style>
  <w:style w:type="paragraph" w:styleId="BalloonText">
    <w:name w:val="Balloon Text"/>
    <w:basedOn w:val="Normal"/>
    <w:link w:val="BalloonTextChar"/>
    <w:uiPriority w:val="99"/>
    <w:semiHidden/>
    <w:unhideWhenUsed/>
    <w:rsid w:val="0036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82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B12AD"/>
    <w:rPr>
      <w:rFonts w:ascii="Calibri" w:eastAsiaTheme="majorEastAsia" w:hAnsi="Calibri" w:cstheme="majorBidi"/>
      <w:b/>
      <w:bCs/>
      <w:color w:val="1F497D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6A98"/>
    <w:rPr>
      <w:color w:val="1F497D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BB12AD"/>
    <w:rPr>
      <w:color w:val="1F497D" w:themeColor="text2"/>
    </w:rPr>
  </w:style>
  <w:style w:type="character" w:customStyle="1" w:styleId="Heading5Char">
    <w:name w:val="Heading 5 Char"/>
    <w:basedOn w:val="DefaultParagraphFont"/>
    <w:link w:val="Heading5"/>
    <w:uiPriority w:val="9"/>
    <w:rsid w:val="00BB12AD"/>
    <w:rPr>
      <w:color w:val="1F497D" w:themeColor="text2"/>
    </w:rPr>
  </w:style>
  <w:style w:type="character" w:styleId="FollowedHyperlink">
    <w:name w:val="FollowedHyperlink"/>
    <w:basedOn w:val="DefaultParagraphFont"/>
    <w:uiPriority w:val="99"/>
    <w:semiHidden/>
    <w:unhideWhenUsed/>
    <w:rsid w:val="003D71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2AD"/>
    <w:rPr>
      <w:color w:val="1F497D" w:themeColor="text2"/>
    </w:rPr>
  </w:style>
  <w:style w:type="paragraph" w:styleId="Heading1">
    <w:name w:val="heading 1"/>
    <w:basedOn w:val="Title"/>
    <w:next w:val="Normal"/>
    <w:link w:val="Heading1Char"/>
    <w:uiPriority w:val="9"/>
    <w:qFormat/>
    <w:rsid w:val="00EC62A4"/>
    <w:pPr>
      <w:keepNext/>
      <w:keepLines/>
      <w:spacing w:before="480" w:after="0"/>
      <w:jc w:val="center"/>
      <w:outlineLvl w:val="0"/>
    </w:pPr>
    <w:rPr>
      <w:b/>
      <w:bCs/>
      <w:color w:val="365F91" w:themeColor="accent1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2AD"/>
    <w:pPr>
      <w:keepNext/>
      <w:keepLines/>
      <w:numPr>
        <w:numId w:val="5"/>
      </w:numPr>
      <w:spacing w:after="0" w:line="240" w:lineRule="auto"/>
      <w:ind w:left="714" w:hanging="357"/>
      <w:outlineLvl w:val="1"/>
    </w:pPr>
    <w:rPr>
      <w:rFonts w:ascii="Calibri" w:eastAsiaTheme="majorEastAsia" w:hAnsi="Calibri" w:cstheme="majorBidi"/>
      <w:b/>
      <w:bCs/>
      <w:sz w:val="24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06A98"/>
    <w:pPr>
      <w:widowControl w:val="0"/>
      <w:numPr>
        <w:ilvl w:val="1"/>
        <w:numId w:val="1"/>
      </w:numPr>
      <w:spacing w:before="60" w:after="0"/>
      <w:contextualSpacing w:val="0"/>
      <w:outlineLvl w:val="2"/>
    </w:p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BB12AD"/>
    <w:pPr>
      <w:numPr>
        <w:ilvl w:val="2"/>
        <w:numId w:val="1"/>
      </w:numPr>
      <w:spacing w:after="0"/>
      <w:outlineLvl w:val="3"/>
    </w:p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BB12AD"/>
    <w:pPr>
      <w:numPr>
        <w:numId w:val="2"/>
      </w:numPr>
      <w:spacing w:after="0"/>
      <w:ind w:left="1797" w:hanging="357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2A4"/>
    <w:rPr>
      <w:rFonts w:asciiTheme="majorHAnsi" w:eastAsiaTheme="majorEastAsia" w:hAnsiTheme="majorHAnsi" w:cstheme="majorBidi"/>
      <w:b/>
      <w:bCs/>
      <w:color w:val="365F91" w:themeColor="accent1" w:themeShade="BF"/>
      <w:spacing w:val="5"/>
      <w:kern w:val="28"/>
      <w:sz w:val="40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F38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3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4F3899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A22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7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01D"/>
  </w:style>
  <w:style w:type="paragraph" w:styleId="Footer">
    <w:name w:val="footer"/>
    <w:basedOn w:val="Normal"/>
    <w:link w:val="FooterChar"/>
    <w:uiPriority w:val="99"/>
    <w:unhideWhenUsed/>
    <w:rsid w:val="00367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01D"/>
  </w:style>
  <w:style w:type="paragraph" w:styleId="BalloonText">
    <w:name w:val="Balloon Text"/>
    <w:basedOn w:val="Normal"/>
    <w:link w:val="BalloonTextChar"/>
    <w:uiPriority w:val="99"/>
    <w:semiHidden/>
    <w:unhideWhenUsed/>
    <w:rsid w:val="0036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82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B12AD"/>
    <w:rPr>
      <w:rFonts w:ascii="Calibri" w:eastAsiaTheme="majorEastAsia" w:hAnsi="Calibri" w:cstheme="majorBidi"/>
      <w:b/>
      <w:bCs/>
      <w:color w:val="1F497D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6A98"/>
    <w:rPr>
      <w:color w:val="1F497D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BB12AD"/>
    <w:rPr>
      <w:color w:val="1F497D" w:themeColor="text2"/>
    </w:rPr>
  </w:style>
  <w:style w:type="character" w:customStyle="1" w:styleId="Heading5Char">
    <w:name w:val="Heading 5 Char"/>
    <w:basedOn w:val="DefaultParagraphFont"/>
    <w:link w:val="Heading5"/>
    <w:uiPriority w:val="9"/>
    <w:rsid w:val="00BB12AD"/>
    <w:rPr>
      <w:color w:val="1F497D" w:themeColor="text2"/>
    </w:rPr>
  </w:style>
  <w:style w:type="character" w:styleId="FollowedHyperlink">
    <w:name w:val="FollowedHyperlink"/>
    <w:basedOn w:val="DefaultParagraphFont"/>
    <w:uiPriority w:val="99"/>
    <w:semiHidden/>
    <w:unhideWhenUsed/>
    <w:rsid w:val="003D71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9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www2.gov.bc.c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2.gov.bc.ca/gov/content/data/geographic-data-services/land-use/integrated-land-resource-registr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www.bctreaty.ca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paradox\reg_file\Registries_0perations\ILRR\Training\Communications\Releases\7_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33C35-96FB-4FBA-A890-D66AD7BE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What's New ILRR 7.8</vt:lpstr>
    </vt:vector>
  </TitlesOfParts>
  <Manager>Janet Adams</Manager>
  <Company>Province of British Columbia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New ILRR 7.8</dc:title>
  <dc:subject>Integrated Land and Resource Registry - explanation of the new release 7.8 and the features added</dc:subject>
  <dc:creator>Sweeten, Alison</dc:creator>
  <cp:keywords>ILRR;7.8;Word;Create accessible PDFs;Web Accessiblity</cp:keywords>
  <cp:lastModifiedBy>Smith, Dave WG FLNR:EX</cp:lastModifiedBy>
  <cp:revision>12</cp:revision>
  <cp:lastPrinted>2017-09-18T21:10:00Z</cp:lastPrinted>
  <dcterms:created xsi:type="dcterms:W3CDTF">2018-07-18T17:13:00Z</dcterms:created>
  <dcterms:modified xsi:type="dcterms:W3CDTF">2018-07-30T21:34:00Z</dcterms:modified>
</cp:coreProperties>
</file>