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3CE79" w14:textId="77777777" w:rsidR="007342D6" w:rsidRPr="007342D6" w:rsidRDefault="007342D6" w:rsidP="007342D6">
      <w:pPr>
        <w:pStyle w:val="Title"/>
        <w:rPr>
          <w:sz w:val="96"/>
          <w:szCs w:val="60"/>
          <w:lang w:val="en-CA"/>
        </w:rPr>
      </w:pPr>
      <w:r w:rsidRPr="007342D6">
        <w:rPr>
          <w:sz w:val="96"/>
          <w:szCs w:val="60"/>
          <w:lang w:val="en-CA"/>
        </w:rPr>
        <w:t>Public Interest Disclosure Act</w:t>
      </w:r>
    </w:p>
    <w:p w14:paraId="2FA71FB0" w14:textId="49C28F81" w:rsidR="007342D6" w:rsidRPr="00510EA7" w:rsidRDefault="0093703F" w:rsidP="00B7454F">
      <w:pPr>
        <w:pStyle w:val="Subtitle"/>
      </w:pPr>
      <w:r w:rsidRPr="00510EA7">
        <w:t>Annual report</w:t>
      </w:r>
    </w:p>
    <w:p w14:paraId="51BEA3D9" w14:textId="63F7507F" w:rsidR="00032AB8" w:rsidRPr="00032AB8" w:rsidRDefault="00032AB8" w:rsidP="00032AB8">
      <w:pPr>
        <w:pStyle w:val="Subtitle"/>
        <w:rPr>
          <w:sz w:val="36"/>
          <w:szCs w:val="14"/>
        </w:rPr>
      </w:pPr>
      <w:r w:rsidRPr="00032AB8">
        <w:rPr>
          <w:sz w:val="36"/>
          <w:szCs w:val="14"/>
        </w:rPr>
        <w:t>Fiscal year 202</w:t>
      </w:r>
      <w:r w:rsidR="00E46AC6">
        <w:rPr>
          <w:sz w:val="36"/>
          <w:szCs w:val="14"/>
        </w:rPr>
        <w:t>5</w:t>
      </w:r>
      <w:r w:rsidR="0046624A">
        <w:rPr>
          <w:sz w:val="36"/>
          <w:szCs w:val="14"/>
        </w:rPr>
        <w:t>/</w:t>
      </w:r>
      <w:r w:rsidRPr="00032AB8">
        <w:rPr>
          <w:sz w:val="36"/>
          <w:szCs w:val="14"/>
        </w:rPr>
        <w:t>2</w:t>
      </w:r>
      <w:r w:rsidR="00E46AC6">
        <w:rPr>
          <w:sz w:val="36"/>
          <w:szCs w:val="14"/>
        </w:rPr>
        <w:t>6</w:t>
      </w:r>
    </w:p>
    <w:p w14:paraId="0DD06903" w14:textId="77777777" w:rsidR="007342D6" w:rsidRDefault="007342D6">
      <w:pPr>
        <w:spacing w:before="0" w:line="312" w:lineRule="auto"/>
        <w:rPr>
          <w:b/>
          <w:color w:val="234075" w:themeColor="text2"/>
          <w:sz w:val="30"/>
        </w:rPr>
      </w:pPr>
      <w:r>
        <w:br w:type="page"/>
      </w:r>
    </w:p>
    <w:sdt>
      <w:sdtPr>
        <w:rPr>
          <w:rFonts w:asciiTheme="minorHAnsi" w:eastAsiaTheme="minorHAnsi" w:hAnsiTheme="minorHAnsi" w:cstheme="minorBidi"/>
          <w:bCs/>
          <w:color w:val="373A36" w:themeColor="text1"/>
          <w:sz w:val="24"/>
          <w:szCs w:val="24"/>
          <w:lang w:val="en-US"/>
        </w:rPr>
        <w:id w:val="491688766"/>
        <w:docPartObj>
          <w:docPartGallery w:val="Table of Contents"/>
          <w:docPartUnique/>
        </w:docPartObj>
      </w:sdtPr>
      <w:sdtEndPr>
        <w:rPr>
          <w:rFonts w:asciiTheme="majorHAnsi" w:hAnsiTheme="majorHAnsi" w:cs="Times New Roman (Body CS)"/>
          <w:noProof/>
          <w:color w:val="234075" w:themeColor="text2"/>
          <w:sz w:val="28"/>
        </w:rPr>
      </w:sdtEndPr>
      <w:sdtContent>
        <w:p w14:paraId="0CB4E41B" w14:textId="6F82F96B" w:rsidR="00801194" w:rsidRDefault="00801194" w:rsidP="007C069E">
          <w:pPr>
            <w:pStyle w:val="TOCHeading"/>
          </w:pPr>
          <w:r>
            <w:t>Contents</w:t>
          </w:r>
        </w:p>
        <w:p w14:paraId="58BE15F2" w14:textId="4A6E3BD5" w:rsidR="00F470A9" w:rsidRDefault="00801194">
          <w:pPr>
            <w:pStyle w:val="TOC1"/>
            <w:rPr>
              <w:rFonts w:asciiTheme="minorHAnsi" w:eastAsiaTheme="minorEastAsia" w:hAnsiTheme="minorHAnsi" w:cstheme="minorBidi"/>
              <w:b w:val="0"/>
              <w:bCs w:val="0"/>
              <w:noProof/>
              <w:color w:val="auto"/>
              <w:kern w:val="2"/>
              <w:sz w:val="24"/>
              <w:lang w:val="en-CA" w:eastAsia="en-US"/>
              <w14:ligatures w14:val="standardContextual"/>
            </w:rPr>
          </w:pPr>
          <w:r>
            <w:fldChar w:fldCharType="begin"/>
          </w:r>
          <w:r>
            <w:instrText xml:space="preserve"> TOC \o "1-3" \h \z \u </w:instrText>
          </w:r>
          <w:r>
            <w:fldChar w:fldCharType="separate"/>
          </w:r>
          <w:hyperlink w:anchor="_Toc237263466" w:history="1">
            <w:r w:rsidR="00F470A9" w:rsidRPr="00C670AC">
              <w:rPr>
                <w:rStyle w:val="Hyperlink"/>
                <w:noProof/>
              </w:rPr>
              <w:t>Territorial acknowledgement</w:t>
            </w:r>
            <w:r w:rsidR="00F470A9">
              <w:rPr>
                <w:noProof/>
                <w:webHidden/>
              </w:rPr>
              <w:tab/>
            </w:r>
            <w:r w:rsidR="00F470A9">
              <w:rPr>
                <w:noProof/>
                <w:webHidden/>
              </w:rPr>
              <w:fldChar w:fldCharType="begin"/>
            </w:r>
            <w:r w:rsidR="00F470A9">
              <w:rPr>
                <w:noProof/>
                <w:webHidden/>
              </w:rPr>
              <w:instrText xml:space="preserve"> PAGEREF _Toc237263466 \h </w:instrText>
            </w:r>
            <w:r w:rsidR="00F470A9">
              <w:rPr>
                <w:noProof/>
                <w:webHidden/>
              </w:rPr>
            </w:r>
            <w:r w:rsidR="00F470A9">
              <w:rPr>
                <w:noProof/>
                <w:webHidden/>
              </w:rPr>
              <w:fldChar w:fldCharType="separate"/>
            </w:r>
            <w:r w:rsidR="009870CE">
              <w:rPr>
                <w:noProof/>
                <w:webHidden/>
              </w:rPr>
              <w:t>3</w:t>
            </w:r>
            <w:r w:rsidR="00F470A9">
              <w:rPr>
                <w:noProof/>
                <w:webHidden/>
              </w:rPr>
              <w:fldChar w:fldCharType="end"/>
            </w:r>
          </w:hyperlink>
        </w:p>
        <w:p w14:paraId="0F5CDB61" w14:textId="76C6391B" w:rsidR="00F470A9" w:rsidRDefault="00F470A9">
          <w:pPr>
            <w:pStyle w:val="TOC1"/>
            <w:rPr>
              <w:rFonts w:asciiTheme="minorHAnsi" w:eastAsiaTheme="minorEastAsia" w:hAnsiTheme="minorHAnsi" w:cstheme="minorBidi"/>
              <w:b w:val="0"/>
              <w:bCs w:val="0"/>
              <w:noProof/>
              <w:color w:val="auto"/>
              <w:kern w:val="2"/>
              <w:sz w:val="24"/>
              <w:lang w:val="en-CA" w:eastAsia="en-US"/>
              <w14:ligatures w14:val="standardContextual"/>
            </w:rPr>
          </w:pPr>
          <w:hyperlink w:anchor="_Toc237263467" w:history="1">
            <w:r w:rsidRPr="00C670AC">
              <w:rPr>
                <w:rStyle w:val="Hyperlink"/>
                <w:noProof/>
              </w:rPr>
              <w:t>Executive message</w:t>
            </w:r>
            <w:r>
              <w:rPr>
                <w:noProof/>
                <w:webHidden/>
              </w:rPr>
              <w:tab/>
            </w:r>
            <w:r>
              <w:rPr>
                <w:noProof/>
                <w:webHidden/>
              </w:rPr>
              <w:fldChar w:fldCharType="begin"/>
            </w:r>
            <w:r>
              <w:rPr>
                <w:noProof/>
                <w:webHidden/>
              </w:rPr>
              <w:instrText xml:space="preserve"> PAGEREF _Toc237263467 \h </w:instrText>
            </w:r>
            <w:r>
              <w:rPr>
                <w:noProof/>
                <w:webHidden/>
              </w:rPr>
            </w:r>
            <w:r>
              <w:rPr>
                <w:noProof/>
                <w:webHidden/>
              </w:rPr>
              <w:fldChar w:fldCharType="separate"/>
            </w:r>
            <w:r w:rsidR="009870CE">
              <w:rPr>
                <w:noProof/>
                <w:webHidden/>
              </w:rPr>
              <w:t>4</w:t>
            </w:r>
            <w:r>
              <w:rPr>
                <w:noProof/>
                <w:webHidden/>
              </w:rPr>
              <w:fldChar w:fldCharType="end"/>
            </w:r>
          </w:hyperlink>
        </w:p>
        <w:p w14:paraId="7858D261" w14:textId="1A1A490B" w:rsidR="00F470A9" w:rsidRDefault="00F470A9">
          <w:pPr>
            <w:pStyle w:val="TOC1"/>
            <w:rPr>
              <w:rFonts w:asciiTheme="minorHAnsi" w:eastAsiaTheme="minorEastAsia" w:hAnsiTheme="minorHAnsi" w:cstheme="minorBidi"/>
              <w:b w:val="0"/>
              <w:bCs w:val="0"/>
              <w:noProof/>
              <w:color w:val="auto"/>
              <w:kern w:val="2"/>
              <w:sz w:val="24"/>
              <w:lang w:val="en-CA" w:eastAsia="en-US"/>
              <w14:ligatures w14:val="standardContextual"/>
            </w:rPr>
          </w:pPr>
          <w:hyperlink w:anchor="_Toc237263468" w:history="1">
            <w:r w:rsidRPr="00C670AC">
              <w:rPr>
                <w:rStyle w:val="Hyperlink"/>
                <w:noProof/>
              </w:rPr>
              <w:t>PIDA in the BC Public Service</w:t>
            </w:r>
            <w:r>
              <w:rPr>
                <w:noProof/>
                <w:webHidden/>
              </w:rPr>
              <w:tab/>
            </w:r>
            <w:r>
              <w:rPr>
                <w:noProof/>
                <w:webHidden/>
              </w:rPr>
              <w:fldChar w:fldCharType="begin"/>
            </w:r>
            <w:r>
              <w:rPr>
                <w:noProof/>
                <w:webHidden/>
              </w:rPr>
              <w:instrText xml:space="preserve"> PAGEREF _Toc237263468 \h </w:instrText>
            </w:r>
            <w:r>
              <w:rPr>
                <w:noProof/>
                <w:webHidden/>
              </w:rPr>
            </w:r>
            <w:r>
              <w:rPr>
                <w:noProof/>
                <w:webHidden/>
              </w:rPr>
              <w:fldChar w:fldCharType="separate"/>
            </w:r>
            <w:r w:rsidR="009870CE">
              <w:rPr>
                <w:noProof/>
                <w:webHidden/>
              </w:rPr>
              <w:t>5</w:t>
            </w:r>
            <w:r>
              <w:rPr>
                <w:noProof/>
                <w:webHidden/>
              </w:rPr>
              <w:fldChar w:fldCharType="end"/>
            </w:r>
          </w:hyperlink>
        </w:p>
        <w:p w14:paraId="028BD1A5" w14:textId="715DD3BC" w:rsidR="00F470A9" w:rsidRDefault="00F470A9">
          <w:pPr>
            <w:pStyle w:val="TOC2"/>
            <w:rPr>
              <w:rFonts w:eastAsiaTheme="minorEastAsia"/>
              <w:bCs w:val="0"/>
              <w:noProof/>
              <w:color w:val="auto"/>
              <w:kern w:val="2"/>
              <w:szCs w:val="24"/>
              <w:lang w:val="en-CA" w:eastAsia="en-US"/>
              <w14:ligatures w14:val="standardContextual"/>
            </w:rPr>
          </w:pPr>
          <w:hyperlink w:anchor="_Toc237263469" w:history="1">
            <w:r w:rsidRPr="00A97089">
              <w:rPr>
                <w:rStyle w:val="Hyperlink"/>
                <w:noProof/>
                <w:color w:val="auto"/>
              </w:rPr>
              <w:t>Agency Designated Officer responsibilities</w:t>
            </w:r>
            <w:r>
              <w:rPr>
                <w:noProof/>
                <w:webHidden/>
              </w:rPr>
              <w:tab/>
            </w:r>
            <w:r>
              <w:rPr>
                <w:noProof/>
                <w:webHidden/>
              </w:rPr>
              <w:fldChar w:fldCharType="begin"/>
            </w:r>
            <w:r>
              <w:rPr>
                <w:noProof/>
                <w:webHidden/>
              </w:rPr>
              <w:instrText xml:space="preserve"> PAGEREF _Toc237263469 \h </w:instrText>
            </w:r>
            <w:r>
              <w:rPr>
                <w:noProof/>
                <w:webHidden/>
              </w:rPr>
            </w:r>
            <w:r>
              <w:rPr>
                <w:noProof/>
                <w:webHidden/>
              </w:rPr>
              <w:fldChar w:fldCharType="separate"/>
            </w:r>
            <w:r w:rsidR="009870CE">
              <w:rPr>
                <w:noProof/>
                <w:webHidden/>
              </w:rPr>
              <w:t>6</w:t>
            </w:r>
            <w:r>
              <w:rPr>
                <w:noProof/>
                <w:webHidden/>
              </w:rPr>
              <w:fldChar w:fldCharType="end"/>
            </w:r>
          </w:hyperlink>
        </w:p>
        <w:p w14:paraId="48F66AE7" w14:textId="4745C752" w:rsidR="00F470A9" w:rsidRDefault="00F470A9">
          <w:pPr>
            <w:pStyle w:val="TOC2"/>
            <w:rPr>
              <w:rFonts w:eastAsiaTheme="minorEastAsia"/>
              <w:bCs w:val="0"/>
              <w:noProof/>
              <w:color w:val="auto"/>
              <w:kern w:val="2"/>
              <w:szCs w:val="24"/>
              <w:lang w:val="en-CA" w:eastAsia="en-US"/>
              <w14:ligatures w14:val="standardContextual"/>
            </w:rPr>
          </w:pPr>
          <w:hyperlink w:anchor="_Toc237263470" w:history="1">
            <w:r w:rsidRPr="00A97089">
              <w:rPr>
                <w:rStyle w:val="Hyperlink"/>
                <w:noProof/>
                <w:color w:val="auto"/>
              </w:rPr>
              <w:t>Building PIDA awareness</w:t>
            </w:r>
            <w:r>
              <w:rPr>
                <w:noProof/>
                <w:webHidden/>
              </w:rPr>
              <w:tab/>
            </w:r>
            <w:r>
              <w:rPr>
                <w:noProof/>
                <w:webHidden/>
              </w:rPr>
              <w:fldChar w:fldCharType="begin"/>
            </w:r>
            <w:r>
              <w:rPr>
                <w:noProof/>
                <w:webHidden/>
              </w:rPr>
              <w:instrText xml:space="preserve"> PAGEREF _Toc237263470 \h </w:instrText>
            </w:r>
            <w:r>
              <w:rPr>
                <w:noProof/>
                <w:webHidden/>
              </w:rPr>
            </w:r>
            <w:r>
              <w:rPr>
                <w:noProof/>
                <w:webHidden/>
              </w:rPr>
              <w:fldChar w:fldCharType="separate"/>
            </w:r>
            <w:r w:rsidR="009870CE">
              <w:rPr>
                <w:noProof/>
                <w:webHidden/>
              </w:rPr>
              <w:t>6</w:t>
            </w:r>
            <w:r>
              <w:rPr>
                <w:noProof/>
                <w:webHidden/>
              </w:rPr>
              <w:fldChar w:fldCharType="end"/>
            </w:r>
          </w:hyperlink>
        </w:p>
        <w:p w14:paraId="306FF018" w14:textId="201614B5" w:rsidR="00F470A9" w:rsidRDefault="00F470A9">
          <w:pPr>
            <w:pStyle w:val="TOC1"/>
            <w:rPr>
              <w:rFonts w:asciiTheme="minorHAnsi" w:eastAsiaTheme="minorEastAsia" w:hAnsiTheme="minorHAnsi" w:cstheme="minorBidi"/>
              <w:b w:val="0"/>
              <w:bCs w:val="0"/>
              <w:noProof/>
              <w:color w:val="auto"/>
              <w:kern w:val="2"/>
              <w:sz w:val="24"/>
              <w:lang w:val="en-CA" w:eastAsia="en-US"/>
              <w14:ligatures w14:val="standardContextual"/>
            </w:rPr>
          </w:pPr>
          <w:hyperlink w:anchor="_Toc237263471" w:history="1">
            <w:r w:rsidRPr="00C670AC">
              <w:rPr>
                <w:rStyle w:val="Hyperlink"/>
                <w:noProof/>
              </w:rPr>
              <w:t>Agency Designated Officer reporting</w:t>
            </w:r>
            <w:r>
              <w:rPr>
                <w:noProof/>
                <w:webHidden/>
              </w:rPr>
              <w:tab/>
            </w:r>
            <w:r>
              <w:rPr>
                <w:noProof/>
                <w:webHidden/>
              </w:rPr>
              <w:fldChar w:fldCharType="begin"/>
            </w:r>
            <w:r>
              <w:rPr>
                <w:noProof/>
                <w:webHidden/>
              </w:rPr>
              <w:instrText xml:space="preserve"> PAGEREF _Toc237263471 \h </w:instrText>
            </w:r>
            <w:r>
              <w:rPr>
                <w:noProof/>
                <w:webHidden/>
              </w:rPr>
            </w:r>
            <w:r>
              <w:rPr>
                <w:noProof/>
                <w:webHidden/>
              </w:rPr>
              <w:fldChar w:fldCharType="separate"/>
            </w:r>
            <w:r w:rsidR="009870CE">
              <w:rPr>
                <w:noProof/>
                <w:webHidden/>
              </w:rPr>
              <w:t>8</w:t>
            </w:r>
            <w:r>
              <w:rPr>
                <w:noProof/>
                <w:webHidden/>
              </w:rPr>
              <w:fldChar w:fldCharType="end"/>
            </w:r>
          </w:hyperlink>
        </w:p>
        <w:p w14:paraId="515AA0D5" w14:textId="4E51C913" w:rsidR="00F470A9" w:rsidRDefault="00F470A9">
          <w:pPr>
            <w:pStyle w:val="TOC2"/>
            <w:rPr>
              <w:rFonts w:eastAsiaTheme="minorEastAsia"/>
              <w:bCs w:val="0"/>
              <w:noProof/>
              <w:color w:val="auto"/>
              <w:kern w:val="2"/>
              <w:szCs w:val="24"/>
              <w:lang w:val="en-CA" w:eastAsia="en-US"/>
              <w14:ligatures w14:val="standardContextual"/>
            </w:rPr>
          </w:pPr>
          <w:hyperlink w:anchor="_Toc237263472" w:history="1">
            <w:r w:rsidRPr="00A97089">
              <w:rPr>
                <w:rStyle w:val="Hyperlink"/>
                <w:noProof/>
                <w:color w:val="auto"/>
              </w:rPr>
              <w:t>PIDA disclosures</w:t>
            </w:r>
            <w:r>
              <w:rPr>
                <w:noProof/>
                <w:webHidden/>
              </w:rPr>
              <w:tab/>
            </w:r>
            <w:r>
              <w:rPr>
                <w:noProof/>
                <w:webHidden/>
              </w:rPr>
              <w:fldChar w:fldCharType="begin"/>
            </w:r>
            <w:r>
              <w:rPr>
                <w:noProof/>
                <w:webHidden/>
              </w:rPr>
              <w:instrText xml:space="preserve"> PAGEREF _Toc237263472 \h </w:instrText>
            </w:r>
            <w:r>
              <w:rPr>
                <w:noProof/>
                <w:webHidden/>
              </w:rPr>
            </w:r>
            <w:r>
              <w:rPr>
                <w:noProof/>
                <w:webHidden/>
              </w:rPr>
              <w:fldChar w:fldCharType="separate"/>
            </w:r>
            <w:r w:rsidR="009870CE">
              <w:rPr>
                <w:noProof/>
                <w:webHidden/>
              </w:rPr>
              <w:t>9</w:t>
            </w:r>
            <w:r>
              <w:rPr>
                <w:noProof/>
                <w:webHidden/>
              </w:rPr>
              <w:fldChar w:fldCharType="end"/>
            </w:r>
          </w:hyperlink>
        </w:p>
        <w:p w14:paraId="1CD8FC99" w14:textId="1DFB4222" w:rsidR="00F470A9" w:rsidRDefault="00F470A9">
          <w:pPr>
            <w:pStyle w:val="TOC1"/>
            <w:rPr>
              <w:rFonts w:asciiTheme="minorHAnsi" w:eastAsiaTheme="minorEastAsia" w:hAnsiTheme="minorHAnsi" w:cstheme="minorBidi"/>
              <w:b w:val="0"/>
              <w:bCs w:val="0"/>
              <w:noProof/>
              <w:color w:val="auto"/>
              <w:kern w:val="2"/>
              <w:sz w:val="24"/>
              <w:lang w:val="en-CA" w:eastAsia="en-US"/>
              <w14:ligatures w14:val="standardContextual"/>
            </w:rPr>
          </w:pPr>
          <w:hyperlink w:anchor="_Toc237263473" w:history="1">
            <w:r w:rsidRPr="00C670AC">
              <w:rPr>
                <w:rStyle w:val="Hyperlink"/>
                <w:noProof/>
              </w:rPr>
              <w:t>PIDA investigations of ministries by the Ombudsperson</w:t>
            </w:r>
            <w:r>
              <w:rPr>
                <w:noProof/>
                <w:webHidden/>
              </w:rPr>
              <w:tab/>
            </w:r>
            <w:r>
              <w:rPr>
                <w:noProof/>
                <w:webHidden/>
              </w:rPr>
              <w:fldChar w:fldCharType="begin"/>
            </w:r>
            <w:r>
              <w:rPr>
                <w:noProof/>
                <w:webHidden/>
              </w:rPr>
              <w:instrText xml:space="preserve"> PAGEREF _Toc237263473 \h </w:instrText>
            </w:r>
            <w:r>
              <w:rPr>
                <w:noProof/>
                <w:webHidden/>
              </w:rPr>
            </w:r>
            <w:r>
              <w:rPr>
                <w:noProof/>
                <w:webHidden/>
              </w:rPr>
              <w:fldChar w:fldCharType="separate"/>
            </w:r>
            <w:r w:rsidR="009870CE">
              <w:rPr>
                <w:noProof/>
                <w:webHidden/>
              </w:rPr>
              <w:t>10</w:t>
            </w:r>
            <w:r>
              <w:rPr>
                <w:noProof/>
                <w:webHidden/>
              </w:rPr>
              <w:fldChar w:fldCharType="end"/>
            </w:r>
          </w:hyperlink>
        </w:p>
        <w:p w14:paraId="4B5F3EAA" w14:textId="5F586A12" w:rsidR="00F470A9" w:rsidRDefault="00F470A9">
          <w:pPr>
            <w:pStyle w:val="TOC2"/>
            <w:rPr>
              <w:rFonts w:eastAsiaTheme="minorEastAsia"/>
              <w:bCs w:val="0"/>
              <w:noProof/>
              <w:color w:val="auto"/>
              <w:kern w:val="2"/>
              <w:szCs w:val="24"/>
              <w:lang w:val="en-CA" w:eastAsia="en-US"/>
              <w14:ligatures w14:val="standardContextual"/>
            </w:rPr>
          </w:pPr>
          <w:hyperlink w:anchor="_Toc237263474" w:history="1">
            <w:r w:rsidRPr="00A97089">
              <w:rPr>
                <w:rStyle w:val="Hyperlink"/>
                <w:noProof/>
                <w:color w:val="auto"/>
              </w:rPr>
              <w:t>Recommendations and findings</w:t>
            </w:r>
            <w:r>
              <w:rPr>
                <w:noProof/>
                <w:webHidden/>
              </w:rPr>
              <w:tab/>
            </w:r>
            <w:r>
              <w:rPr>
                <w:noProof/>
                <w:webHidden/>
              </w:rPr>
              <w:fldChar w:fldCharType="begin"/>
            </w:r>
            <w:r>
              <w:rPr>
                <w:noProof/>
                <w:webHidden/>
              </w:rPr>
              <w:instrText xml:space="preserve"> PAGEREF _Toc237263474 \h </w:instrText>
            </w:r>
            <w:r>
              <w:rPr>
                <w:noProof/>
                <w:webHidden/>
              </w:rPr>
            </w:r>
            <w:r>
              <w:rPr>
                <w:noProof/>
                <w:webHidden/>
              </w:rPr>
              <w:fldChar w:fldCharType="separate"/>
            </w:r>
            <w:r w:rsidR="009870CE">
              <w:rPr>
                <w:noProof/>
                <w:webHidden/>
              </w:rPr>
              <w:t>10</w:t>
            </w:r>
            <w:r>
              <w:rPr>
                <w:noProof/>
                <w:webHidden/>
              </w:rPr>
              <w:fldChar w:fldCharType="end"/>
            </w:r>
          </w:hyperlink>
        </w:p>
        <w:p w14:paraId="1FF3EBBB" w14:textId="7972772C" w:rsidR="00F470A9" w:rsidRDefault="00F470A9">
          <w:pPr>
            <w:pStyle w:val="TOC2"/>
            <w:rPr>
              <w:rFonts w:eastAsiaTheme="minorEastAsia"/>
              <w:bCs w:val="0"/>
              <w:noProof/>
              <w:color w:val="auto"/>
              <w:kern w:val="2"/>
              <w:szCs w:val="24"/>
              <w:lang w:val="en-CA" w:eastAsia="en-US"/>
              <w14:ligatures w14:val="standardContextual"/>
            </w:rPr>
          </w:pPr>
          <w:hyperlink w:anchor="_Toc237263475" w:history="1">
            <w:r w:rsidRPr="00A97089">
              <w:rPr>
                <w:rStyle w:val="Hyperlink"/>
                <w:noProof/>
                <w:color w:val="auto"/>
              </w:rPr>
              <w:t>Finding of wrongdoing: Hire Power</w:t>
            </w:r>
            <w:r>
              <w:rPr>
                <w:noProof/>
                <w:webHidden/>
              </w:rPr>
              <w:tab/>
            </w:r>
            <w:r>
              <w:rPr>
                <w:noProof/>
                <w:webHidden/>
              </w:rPr>
              <w:fldChar w:fldCharType="begin"/>
            </w:r>
            <w:r>
              <w:rPr>
                <w:noProof/>
                <w:webHidden/>
              </w:rPr>
              <w:instrText xml:space="preserve"> PAGEREF _Toc237263475 \h </w:instrText>
            </w:r>
            <w:r>
              <w:rPr>
                <w:noProof/>
                <w:webHidden/>
              </w:rPr>
            </w:r>
            <w:r>
              <w:rPr>
                <w:noProof/>
                <w:webHidden/>
              </w:rPr>
              <w:fldChar w:fldCharType="separate"/>
            </w:r>
            <w:r w:rsidR="009870CE">
              <w:rPr>
                <w:noProof/>
                <w:webHidden/>
              </w:rPr>
              <w:t>10</w:t>
            </w:r>
            <w:r>
              <w:rPr>
                <w:noProof/>
                <w:webHidden/>
              </w:rPr>
              <w:fldChar w:fldCharType="end"/>
            </w:r>
          </w:hyperlink>
        </w:p>
        <w:p w14:paraId="12DDC7CB" w14:textId="7D40A3D7" w:rsidR="00F470A9" w:rsidRDefault="00F470A9">
          <w:pPr>
            <w:pStyle w:val="TOC1"/>
            <w:rPr>
              <w:rFonts w:asciiTheme="minorHAnsi" w:eastAsiaTheme="minorEastAsia" w:hAnsiTheme="minorHAnsi" w:cstheme="minorBidi"/>
              <w:b w:val="0"/>
              <w:bCs w:val="0"/>
              <w:noProof/>
              <w:color w:val="auto"/>
              <w:kern w:val="2"/>
              <w:sz w:val="24"/>
              <w:lang w:val="en-CA" w:eastAsia="en-US"/>
              <w14:ligatures w14:val="standardContextual"/>
            </w:rPr>
          </w:pPr>
          <w:hyperlink w:anchor="_Toc237263484" w:history="1">
            <w:r w:rsidRPr="00C670AC">
              <w:rPr>
                <w:rStyle w:val="Hyperlink"/>
                <w:noProof/>
              </w:rPr>
              <w:t>PIDA Special Committee report</w:t>
            </w:r>
            <w:r>
              <w:rPr>
                <w:noProof/>
                <w:webHidden/>
              </w:rPr>
              <w:tab/>
            </w:r>
            <w:r>
              <w:rPr>
                <w:noProof/>
                <w:webHidden/>
              </w:rPr>
              <w:fldChar w:fldCharType="begin"/>
            </w:r>
            <w:r>
              <w:rPr>
                <w:noProof/>
                <w:webHidden/>
              </w:rPr>
              <w:instrText xml:space="preserve"> PAGEREF _Toc237263484 \h </w:instrText>
            </w:r>
            <w:r>
              <w:rPr>
                <w:noProof/>
                <w:webHidden/>
              </w:rPr>
            </w:r>
            <w:r>
              <w:rPr>
                <w:noProof/>
                <w:webHidden/>
              </w:rPr>
              <w:fldChar w:fldCharType="separate"/>
            </w:r>
            <w:r w:rsidR="009870CE">
              <w:rPr>
                <w:noProof/>
                <w:webHidden/>
              </w:rPr>
              <w:t>13</w:t>
            </w:r>
            <w:r>
              <w:rPr>
                <w:noProof/>
                <w:webHidden/>
              </w:rPr>
              <w:fldChar w:fldCharType="end"/>
            </w:r>
          </w:hyperlink>
        </w:p>
        <w:p w14:paraId="6146845F" w14:textId="6006832F" w:rsidR="00F470A9" w:rsidRDefault="00F470A9">
          <w:pPr>
            <w:pStyle w:val="TOC1"/>
            <w:rPr>
              <w:rFonts w:asciiTheme="minorHAnsi" w:eastAsiaTheme="minorEastAsia" w:hAnsiTheme="minorHAnsi" w:cstheme="minorBidi"/>
              <w:b w:val="0"/>
              <w:bCs w:val="0"/>
              <w:noProof/>
              <w:color w:val="auto"/>
              <w:kern w:val="2"/>
              <w:sz w:val="24"/>
              <w:lang w:val="en-CA" w:eastAsia="en-US"/>
              <w14:ligatures w14:val="standardContextual"/>
            </w:rPr>
          </w:pPr>
          <w:hyperlink w:anchor="_Toc237263485" w:history="1">
            <w:r w:rsidRPr="00C670AC">
              <w:rPr>
                <w:rStyle w:val="Hyperlink"/>
                <w:noProof/>
              </w:rPr>
              <w:t>Next steps</w:t>
            </w:r>
            <w:r>
              <w:rPr>
                <w:noProof/>
                <w:webHidden/>
              </w:rPr>
              <w:tab/>
            </w:r>
            <w:r>
              <w:rPr>
                <w:noProof/>
                <w:webHidden/>
              </w:rPr>
              <w:fldChar w:fldCharType="begin"/>
            </w:r>
            <w:r>
              <w:rPr>
                <w:noProof/>
                <w:webHidden/>
              </w:rPr>
              <w:instrText xml:space="preserve"> PAGEREF _Toc237263485 \h </w:instrText>
            </w:r>
            <w:r>
              <w:rPr>
                <w:noProof/>
                <w:webHidden/>
              </w:rPr>
            </w:r>
            <w:r>
              <w:rPr>
                <w:noProof/>
                <w:webHidden/>
              </w:rPr>
              <w:fldChar w:fldCharType="separate"/>
            </w:r>
            <w:r w:rsidR="009870CE">
              <w:rPr>
                <w:noProof/>
                <w:webHidden/>
              </w:rPr>
              <w:t>13</w:t>
            </w:r>
            <w:r>
              <w:rPr>
                <w:noProof/>
                <w:webHidden/>
              </w:rPr>
              <w:fldChar w:fldCharType="end"/>
            </w:r>
          </w:hyperlink>
        </w:p>
        <w:p w14:paraId="6951113E" w14:textId="5B42B60F" w:rsidR="00F470A9" w:rsidRDefault="00F470A9">
          <w:pPr>
            <w:pStyle w:val="TOC1"/>
            <w:rPr>
              <w:rFonts w:asciiTheme="minorHAnsi" w:eastAsiaTheme="minorEastAsia" w:hAnsiTheme="minorHAnsi" w:cstheme="minorBidi"/>
              <w:b w:val="0"/>
              <w:bCs w:val="0"/>
              <w:noProof/>
              <w:color w:val="auto"/>
              <w:kern w:val="2"/>
              <w:sz w:val="24"/>
              <w:lang w:val="en-CA" w:eastAsia="en-US"/>
              <w14:ligatures w14:val="standardContextual"/>
            </w:rPr>
          </w:pPr>
          <w:hyperlink w:anchor="_Toc237263486" w:history="1">
            <w:r w:rsidRPr="00C670AC">
              <w:rPr>
                <w:rStyle w:val="Hyperlink"/>
                <w:noProof/>
              </w:rPr>
              <w:t>Appendix A: PIDA resources and links</w:t>
            </w:r>
            <w:r>
              <w:rPr>
                <w:noProof/>
                <w:webHidden/>
              </w:rPr>
              <w:tab/>
            </w:r>
            <w:r>
              <w:rPr>
                <w:noProof/>
                <w:webHidden/>
              </w:rPr>
              <w:fldChar w:fldCharType="begin"/>
            </w:r>
            <w:r>
              <w:rPr>
                <w:noProof/>
                <w:webHidden/>
              </w:rPr>
              <w:instrText xml:space="preserve"> PAGEREF _Toc237263486 \h </w:instrText>
            </w:r>
            <w:r>
              <w:rPr>
                <w:noProof/>
                <w:webHidden/>
              </w:rPr>
            </w:r>
            <w:r>
              <w:rPr>
                <w:noProof/>
                <w:webHidden/>
              </w:rPr>
              <w:fldChar w:fldCharType="separate"/>
            </w:r>
            <w:r w:rsidR="009870CE">
              <w:rPr>
                <w:noProof/>
                <w:webHidden/>
              </w:rPr>
              <w:t>14</w:t>
            </w:r>
            <w:r>
              <w:rPr>
                <w:noProof/>
                <w:webHidden/>
              </w:rPr>
              <w:fldChar w:fldCharType="end"/>
            </w:r>
          </w:hyperlink>
        </w:p>
        <w:p w14:paraId="660F6478" w14:textId="61BAC484" w:rsidR="00F470A9" w:rsidRDefault="00F470A9">
          <w:pPr>
            <w:pStyle w:val="TOC2"/>
            <w:rPr>
              <w:rFonts w:eastAsiaTheme="minorEastAsia"/>
              <w:bCs w:val="0"/>
              <w:noProof/>
              <w:color w:val="auto"/>
              <w:kern w:val="2"/>
              <w:szCs w:val="24"/>
              <w:lang w:val="en-CA" w:eastAsia="en-US"/>
              <w14:ligatures w14:val="standardContextual"/>
            </w:rPr>
          </w:pPr>
          <w:hyperlink w:anchor="_Toc237263487" w:history="1">
            <w:r w:rsidRPr="00A97089">
              <w:rPr>
                <w:rStyle w:val="Hyperlink"/>
                <w:noProof/>
                <w:color w:val="auto"/>
              </w:rPr>
              <w:t>Legislation</w:t>
            </w:r>
            <w:r>
              <w:rPr>
                <w:noProof/>
                <w:webHidden/>
              </w:rPr>
              <w:tab/>
            </w:r>
            <w:r>
              <w:rPr>
                <w:noProof/>
                <w:webHidden/>
              </w:rPr>
              <w:fldChar w:fldCharType="begin"/>
            </w:r>
            <w:r>
              <w:rPr>
                <w:noProof/>
                <w:webHidden/>
              </w:rPr>
              <w:instrText xml:space="preserve"> PAGEREF _Toc237263487 \h </w:instrText>
            </w:r>
            <w:r>
              <w:rPr>
                <w:noProof/>
                <w:webHidden/>
              </w:rPr>
            </w:r>
            <w:r>
              <w:rPr>
                <w:noProof/>
                <w:webHidden/>
              </w:rPr>
              <w:fldChar w:fldCharType="separate"/>
            </w:r>
            <w:r w:rsidR="009870CE">
              <w:rPr>
                <w:noProof/>
                <w:webHidden/>
              </w:rPr>
              <w:t>14</w:t>
            </w:r>
            <w:r>
              <w:rPr>
                <w:noProof/>
                <w:webHidden/>
              </w:rPr>
              <w:fldChar w:fldCharType="end"/>
            </w:r>
          </w:hyperlink>
        </w:p>
        <w:p w14:paraId="778E2D7A" w14:textId="297450B6" w:rsidR="00F470A9" w:rsidRDefault="00F470A9">
          <w:pPr>
            <w:pStyle w:val="TOC2"/>
            <w:rPr>
              <w:rFonts w:eastAsiaTheme="minorEastAsia"/>
              <w:bCs w:val="0"/>
              <w:noProof/>
              <w:color w:val="auto"/>
              <w:kern w:val="2"/>
              <w:szCs w:val="24"/>
              <w:lang w:val="en-CA" w:eastAsia="en-US"/>
              <w14:ligatures w14:val="standardContextual"/>
            </w:rPr>
          </w:pPr>
          <w:hyperlink w:anchor="_Toc237263488" w:history="1">
            <w:r w:rsidRPr="00A97089">
              <w:rPr>
                <w:rStyle w:val="Hyperlink"/>
                <w:noProof/>
                <w:color w:val="auto"/>
              </w:rPr>
              <w:t>PIDA information and resources</w:t>
            </w:r>
            <w:r>
              <w:rPr>
                <w:noProof/>
                <w:webHidden/>
              </w:rPr>
              <w:tab/>
            </w:r>
            <w:r>
              <w:rPr>
                <w:noProof/>
                <w:webHidden/>
              </w:rPr>
              <w:fldChar w:fldCharType="begin"/>
            </w:r>
            <w:r>
              <w:rPr>
                <w:noProof/>
                <w:webHidden/>
              </w:rPr>
              <w:instrText xml:space="preserve"> PAGEREF _Toc237263488 \h </w:instrText>
            </w:r>
            <w:r>
              <w:rPr>
                <w:noProof/>
                <w:webHidden/>
              </w:rPr>
            </w:r>
            <w:r>
              <w:rPr>
                <w:noProof/>
                <w:webHidden/>
              </w:rPr>
              <w:fldChar w:fldCharType="separate"/>
            </w:r>
            <w:r w:rsidR="009870CE">
              <w:rPr>
                <w:noProof/>
                <w:webHidden/>
              </w:rPr>
              <w:t>14</w:t>
            </w:r>
            <w:r>
              <w:rPr>
                <w:noProof/>
                <w:webHidden/>
              </w:rPr>
              <w:fldChar w:fldCharType="end"/>
            </w:r>
          </w:hyperlink>
        </w:p>
        <w:p w14:paraId="3C941B51" w14:textId="24739204" w:rsidR="007C069E" w:rsidRPr="002757AC" w:rsidRDefault="00801194" w:rsidP="002757AC">
          <w:pPr>
            <w:pStyle w:val="TOC1"/>
            <w:rPr>
              <w:rFonts w:asciiTheme="minorHAnsi" w:eastAsiaTheme="minorEastAsia" w:hAnsiTheme="minorHAnsi" w:cstheme="minorBidi"/>
              <w:b w:val="0"/>
              <w:bCs w:val="0"/>
              <w:noProof/>
              <w:color w:val="auto"/>
              <w:kern w:val="2"/>
              <w:sz w:val="24"/>
              <w:lang w:val="en-CA" w:eastAsia="en-US"/>
              <w14:ligatures w14:val="standardContextual"/>
            </w:rPr>
          </w:pPr>
          <w:r>
            <w:rPr>
              <w:b w:val="0"/>
              <w:bCs w:val="0"/>
              <w:noProof/>
            </w:rPr>
            <w:fldChar w:fldCharType="end"/>
          </w:r>
        </w:p>
      </w:sdtContent>
    </w:sdt>
    <w:p w14:paraId="3755267C" w14:textId="77777777" w:rsidR="008F1849" w:rsidRDefault="008F1849">
      <w:pPr>
        <w:spacing w:before="0" w:line="312" w:lineRule="auto"/>
        <w:rPr>
          <w:rFonts w:asciiTheme="majorHAnsi" w:eastAsiaTheme="majorEastAsia" w:hAnsiTheme="majorHAnsi" w:cs="Times New Roman (Headings CS)"/>
          <w:b/>
          <w:color w:val="234075" w:themeColor="text2"/>
          <w:sz w:val="44"/>
          <w:szCs w:val="44"/>
          <w:lang w:val="en-CA"/>
        </w:rPr>
      </w:pPr>
      <w:bookmarkStart w:id="0" w:name="_Toc222234267"/>
      <w:r>
        <w:br w:type="page"/>
      </w:r>
    </w:p>
    <w:p w14:paraId="45905C1D" w14:textId="71DC9BE2" w:rsidR="002757AC" w:rsidRDefault="002757AC" w:rsidP="002757AC">
      <w:pPr>
        <w:pStyle w:val="Heading1"/>
        <w:rPr>
          <w:color w:val="auto"/>
        </w:rPr>
      </w:pPr>
      <w:bookmarkStart w:id="1" w:name="_Toc237263466"/>
      <w:r>
        <w:lastRenderedPageBreak/>
        <w:t xml:space="preserve">Territorial </w:t>
      </w:r>
      <w:r w:rsidR="001B140F">
        <w:t>a</w:t>
      </w:r>
      <w:r>
        <w:t>cknowledgement</w:t>
      </w:r>
      <w:bookmarkEnd w:id="0"/>
      <w:bookmarkEnd w:id="1"/>
    </w:p>
    <w:p w14:paraId="2C844FBF" w14:textId="01F0B2FA" w:rsidR="002757AC" w:rsidRDefault="00F77B01" w:rsidP="002757AC">
      <w:r w:rsidRPr="00F77B01">
        <w:t>The BC Public Service acknowledges the territories of First Nations throughout B.C. and is grateful to carry out our work on these lands. We acknowledge the rights, interests, priorities and concerns of all Indigenous Peoples (First Nations, Métis and Inuit), respecting and acknowledging their distinct cultures, histories, rights, laws and governments</w:t>
      </w:r>
      <w:r w:rsidR="002757AC">
        <w:t>.</w:t>
      </w:r>
    </w:p>
    <w:p w14:paraId="37BED079" w14:textId="77777777" w:rsidR="002757AC" w:rsidRDefault="002757AC" w:rsidP="002757AC"/>
    <w:p w14:paraId="60DF5C00" w14:textId="77777777" w:rsidR="002757AC" w:rsidRDefault="002757AC" w:rsidP="002757AC"/>
    <w:p w14:paraId="70FA3F0B" w14:textId="77777777" w:rsidR="002757AC" w:rsidRDefault="002757AC" w:rsidP="002757AC"/>
    <w:p w14:paraId="0F5D1A0F" w14:textId="77777777" w:rsidR="002757AC" w:rsidRDefault="002757AC" w:rsidP="002757AC"/>
    <w:p w14:paraId="58519B3A" w14:textId="77777777" w:rsidR="002757AC" w:rsidRDefault="002757AC" w:rsidP="002757AC"/>
    <w:p w14:paraId="63D227DB" w14:textId="77777777" w:rsidR="002757AC" w:rsidRDefault="002757AC" w:rsidP="002757AC"/>
    <w:p w14:paraId="666A247A" w14:textId="77777777" w:rsidR="002757AC" w:rsidRDefault="002757AC" w:rsidP="002757AC"/>
    <w:p w14:paraId="39BCAD83" w14:textId="77777777" w:rsidR="002757AC" w:rsidRDefault="002757AC" w:rsidP="002757AC"/>
    <w:p w14:paraId="796DEFA2" w14:textId="77777777" w:rsidR="002757AC" w:rsidRDefault="002757AC" w:rsidP="002757AC"/>
    <w:p w14:paraId="516322C8" w14:textId="77777777" w:rsidR="002757AC" w:rsidRDefault="002757AC" w:rsidP="002757AC"/>
    <w:p w14:paraId="4A6DAE70" w14:textId="77777777" w:rsidR="002757AC" w:rsidRDefault="002757AC" w:rsidP="002757AC"/>
    <w:p w14:paraId="15BE2DA4" w14:textId="77777777" w:rsidR="002757AC" w:rsidRDefault="002757AC" w:rsidP="002757AC"/>
    <w:p w14:paraId="0EFE301F" w14:textId="77777777" w:rsidR="002757AC" w:rsidRDefault="002757AC" w:rsidP="002757AC"/>
    <w:p w14:paraId="41BAD5A5" w14:textId="77777777" w:rsidR="002757AC" w:rsidRDefault="002757AC" w:rsidP="002757AC"/>
    <w:p w14:paraId="16AB0C63" w14:textId="77777777" w:rsidR="002757AC" w:rsidRDefault="002757AC" w:rsidP="007C069E">
      <w:pPr>
        <w:pStyle w:val="Heading1"/>
      </w:pPr>
    </w:p>
    <w:p w14:paraId="3FE8BC9F" w14:textId="2FC446FF" w:rsidR="00462D15" w:rsidRPr="00512531" w:rsidRDefault="00462D15" w:rsidP="007C069E">
      <w:pPr>
        <w:pStyle w:val="Heading1"/>
      </w:pPr>
      <w:bookmarkStart w:id="2" w:name="_Toc237263467"/>
      <w:r w:rsidRPr="00512531">
        <w:t xml:space="preserve">Executive </w:t>
      </w:r>
      <w:r w:rsidR="00CC18CF">
        <w:t>m</w:t>
      </w:r>
      <w:r w:rsidRPr="00512531">
        <w:t>essage</w:t>
      </w:r>
      <w:bookmarkEnd w:id="2"/>
      <w:r w:rsidRPr="00512531">
        <w:t xml:space="preserve"> </w:t>
      </w:r>
    </w:p>
    <w:p w14:paraId="7A8987DC" w14:textId="77777777" w:rsidR="004833E1" w:rsidRPr="004833E1" w:rsidRDefault="004833E1" w:rsidP="004833E1">
      <w:pPr>
        <w:spacing w:before="0"/>
        <w:rPr>
          <w:lang w:val="en-CA"/>
        </w:rPr>
      </w:pPr>
      <w:r w:rsidRPr="004833E1">
        <w:rPr>
          <w:lang w:val="en-CA"/>
        </w:rPr>
        <w:t>Since its implementation in 2019, the Public Interest Disclosure Act (PIDA) has supported BC Public Service employees by providing a clear, protected way to speak up about serious wrongdoing.</w:t>
      </w:r>
    </w:p>
    <w:p w14:paraId="092E02FA" w14:textId="77777777" w:rsidR="004833E1" w:rsidRPr="004833E1" w:rsidRDefault="004833E1" w:rsidP="004833E1">
      <w:pPr>
        <w:spacing w:before="0"/>
        <w:rPr>
          <w:lang w:val="en-CA"/>
        </w:rPr>
      </w:pPr>
      <w:r w:rsidRPr="004833E1">
        <w:rPr>
          <w:lang w:val="en-CA"/>
        </w:rPr>
        <w:t>Our 2025/26 PIDA Annual Report highlights the continued importance of the Act in upholding integrity, accountability and trust across the BC Public Service. More than five years on, PIDA continues to empower employees to raise concerns safely and confidentially.</w:t>
      </w:r>
    </w:p>
    <w:p w14:paraId="4534F4A1" w14:textId="77777777" w:rsidR="004833E1" w:rsidRPr="004833E1" w:rsidRDefault="004833E1" w:rsidP="004833E1">
      <w:pPr>
        <w:spacing w:before="0"/>
        <w:rPr>
          <w:lang w:val="en-CA"/>
        </w:rPr>
      </w:pPr>
      <w:r w:rsidRPr="004833E1">
        <w:rPr>
          <w:lang w:val="en-CA"/>
        </w:rPr>
        <w:t>Each year, we share information about disclosures received under PIDA with employees and the public. While this reporting is a requirement of the Act (section 38), it also reflects our commitment to transparency which is a cornerstone of public trust. This year’s report offers insight into how employees engage with PIDA, including making disclosures and seeking information about the process.</w:t>
      </w:r>
    </w:p>
    <w:p w14:paraId="1B99AD17" w14:textId="77777777" w:rsidR="004833E1" w:rsidRPr="004833E1" w:rsidRDefault="004833E1" w:rsidP="004833E1">
      <w:pPr>
        <w:spacing w:before="0"/>
        <w:rPr>
          <w:lang w:val="en-CA"/>
        </w:rPr>
      </w:pPr>
      <w:r w:rsidRPr="004833E1">
        <w:rPr>
          <w:lang w:val="en-CA"/>
        </w:rPr>
        <w:t>As we continue to learn from the experience of implementing PIDA, the BC Public Service remains focused on strengthening a sustainable speak up culture. This includes ongoing support for employees who raise concerns and a continued emphasis on the role of executives and people leaders in listening, responding appropriately and supporting psychologically safe workplaces.</w:t>
      </w:r>
    </w:p>
    <w:p w14:paraId="2802B854" w14:textId="719214B5" w:rsidR="00796E73" w:rsidRPr="00CA1076" w:rsidRDefault="004833E1" w:rsidP="004833E1">
      <w:pPr>
        <w:spacing w:before="0"/>
        <w:rPr>
          <w:lang w:val="en-CA"/>
        </w:rPr>
      </w:pPr>
      <w:r w:rsidRPr="004833E1">
        <w:rPr>
          <w:lang w:val="en-CA"/>
        </w:rPr>
        <w:t>Thank you for taking the time to read this report and for your continued commitment to integrity and ethical conduct in the BC Public Service</w:t>
      </w:r>
      <w:r w:rsidR="00796E73" w:rsidRPr="00CA1076">
        <w:rPr>
          <w:lang w:val="en-CA"/>
        </w:rPr>
        <w:t>.</w:t>
      </w:r>
    </w:p>
    <w:p w14:paraId="0B6632DB" w14:textId="77777777" w:rsidR="00796E73" w:rsidRPr="00CA1076" w:rsidRDefault="00796E73" w:rsidP="00796E73">
      <w:pPr>
        <w:spacing w:before="0"/>
        <w:rPr>
          <w:lang w:val="en-CA"/>
        </w:rPr>
      </w:pPr>
      <w:r w:rsidRPr="00CA1076">
        <w:rPr>
          <w:lang w:val="en-CA"/>
        </w:rPr>
        <w:t>Sincerely,</w:t>
      </w:r>
    </w:p>
    <w:p w14:paraId="6AB9A1D8" w14:textId="77777777" w:rsidR="00796E73" w:rsidRPr="00FE5161" w:rsidRDefault="00796E73" w:rsidP="00796E73">
      <w:pPr>
        <w:spacing w:before="0"/>
        <w:rPr>
          <w:lang w:val="en-CA"/>
        </w:rPr>
      </w:pPr>
      <w:r w:rsidRPr="00CA1076">
        <w:rPr>
          <w:lang w:val="en-CA"/>
        </w:rPr>
        <w:t>Shannon Salter (she/her) Deputy Minister to the Premier, Cabinet Secretary and Head of the BC Public Service</w:t>
      </w:r>
    </w:p>
    <w:p w14:paraId="76EAA035" w14:textId="5D1D5CC9" w:rsidR="00815611" w:rsidRDefault="00815611" w:rsidP="00454A0F">
      <w:pPr>
        <w:spacing w:before="0" w:line="312" w:lineRule="auto"/>
        <w:rPr>
          <w:lang w:val="en-CA"/>
        </w:rPr>
      </w:pPr>
      <w:r>
        <w:rPr>
          <w:lang w:val="en-CA"/>
        </w:rPr>
        <w:br w:type="page"/>
      </w:r>
    </w:p>
    <w:p w14:paraId="266F7736" w14:textId="128E449B" w:rsidR="00815611" w:rsidRPr="00815611" w:rsidRDefault="00815611" w:rsidP="007C069E">
      <w:pPr>
        <w:pStyle w:val="Heading1"/>
      </w:pPr>
      <w:bookmarkStart w:id="3" w:name="_Toc237263468"/>
      <w:r w:rsidRPr="00815611">
        <w:lastRenderedPageBreak/>
        <w:t>PIDA in the BC Public Service</w:t>
      </w:r>
      <w:bookmarkEnd w:id="3"/>
      <w:r w:rsidRPr="00815611">
        <w:t xml:space="preserve"> </w:t>
      </w:r>
    </w:p>
    <w:p w14:paraId="6AF92D7C" w14:textId="195C6993" w:rsidR="009B3921" w:rsidRDefault="00756617" w:rsidP="00815611">
      <w:pPr>
        <w:rPr>
          <w:lang w:val="en-CA"/>
        </w:rPr>
      </w:pPr>
      <w:r w:rsidRPr="00756617">
        <w:rPr>
          <w:lang w:val="en-CA"/>
        </w:rPr>
        <w:t xml:space="preserve">Employees and people leaders have obligations under the </w:t>
      </w:r>
      <w:hyperlink r:id="rId11" w:history="1">
        <w:r w:rsidRPr="00A97089">
          <w:rPr>
            <w:rStyle w:val="Hyperlink"/>
            <w:color w:val="234075" w:themeColor="text2"/>
            <w:lang w:val="en-CA"/>
          </w:rPr>
          <w:t>Standards of Conduct</w:t>
        </w:r>
      </w:hyperlink>
      <w:r w:rsidRPr="00756617">
        <w:rPr>
          <w:lang w:val="en-CA"/>
        </w:rPr>
        <w:t xml:space="preserve"> to report and investigate concerns of wrongdoing and inappropriate conduct. The Public Interest Disclosure Act (PIDA) provides an additional option for current and former BC Public Service employees to report serious wrongdoing, with legislated protection from reprisal. The following annual report provides information on public interest disclosures received in the BC Public Service and via the Ombudsperson’s office and adheres to the reporting requirements set forth in section 38 of PIDA</w:t>
      </w:r>
      <w:r w:rsidR="00E833F8">
        <w:rPr>
          <w:lang w:val="en-CA"/>
        </w:rPr>
        <w:t xml:space="preserve">. </w:t>
      </w:r>
    </w:p>
    <w:p w14:paraId="5606D763" w14:textId="3622AEA0" w:rsidR="004F0021" w:rsidRPr="003729BF" w:rsidRDefault="00E833F8" w:rsidP="00815611">
      <w:pPr>
        <w:rPr>
          <w:b/>
          <w:bCs/>
          <w:lang w:val="en-CA"/>
        </w:rPr>
      </w:pPr>
      <w:r w:rsidRPr="003729BF">
        <w:rPr>
          <w:b/>
          <w:bCs/>
          <w:lang w:val="en-CA"/>
        </w:rPr>
        <w:t>Under PIDA, s</w:t>
      </w:r>
      <w:r w:rsidR="00815611" w:rsidRPr="003729BF">
        <w:rPr>
          <w:b/>
          <w:bCs/>
          <w:lang w:val="en-CA"/>
        </w:rPr>
        <w:t>erious wrongdoing is defined as</w:t>
      </w:r>
      <w:r w:rsidR="004F0021" w:rsidRPr="003729BF">
        <w:rPr>
          <w:b/>
          <w:bCs/>
          <w:lang w:val="en-CA"/>
        </w:rPr>
        <w:t>:</w:t>
      </w:r>
    </w:p>
    <w:p w14:paraId="40E9F19A" w14:textId="77777777" w:rsidR="001A02D0" w:rsidRPr="001A02D0" w:rsidRDefault="001A02D0" w:rsidP="001A02D0">
      <w:pPr>
        <w:pStyle w:val="ListParagraph"/>
        <w:numPr>
          <w:ilvl w:val="0"/>
          <w:numId w:val="38"/>
        </w:numPr>
        <w:rPr>
          <w:i w:val="0"/>
          <w:iCs/>
          <w:lang w:val="en-CA"/>
        </w:rPr>
      </w:pPr>
      <w:r w:rsidRPr="001A02D0">
        <w:rPr>
          <w:i w:val="0"/>
          <w:iCs/>
          <w:lang w:val="en-CA"/>
        </w:rPr>
        <w:t xml:space="preserve">A serious act or omission that, if proven, would constitute an offence under an enactment of British Columbia or Canada </w:t>
      </w:r>
    </w:p>
    <w:p w14:paraId="69E6874C" w14:textId="77777777" w:rsidR="001A02D0" w:rsidRPr="001A02D0" w:rsidRDefault="001A02D0" w:rsidP="001A02D0">
      <w:pPr>
        <w:pStyle w:val="ListParagraph"/>
        <w:numPr>
          <w:ilvl w:val="0"/>
          <w:numId w:val="38"/>
        </w:numPr>
        <w:rPr>
          <w:i w:val="0"/>
          <w:iCs/>
          <w:lang w:val="en-CA"/>
        </w:rPr>
      </w:pPr>
      <w:r w:rsidRPr="001A02D0">
        <w:rPr>
          <w:i w:val="0"/>
          <w:iCs/>
          <w:lang w:val="en-CA"/>
        </w:rPr>
        <w:t xml:space="preserve">An act or omission that creates a substantial and specific danger to the life, health or safety of persons, or to the environment, other than a danger that is inherent in the performance of an employee’s duties or functions </w:t>
      </w:r>
    </w:p>
    <w:p w14:paraId="4BE14D18" w14:textId="77777777" w:rsidR="001A02D0" w:rsidRPr="001A02D0" w:rsidRDefault="001A02D0" w:rsidP="001A02D0">
      <w:pPr>
        <w:pStyle w:val="ListParagraph"/>
        <w:numPr>
          <w:ilvl w:val="0"/>
          <w:numId w:val="38"/>
        </w:numPr>
        <w:rPr>
          <w:i w:val="0"/>
          <w:iCs/>
          <w:lang w:val="en-CA"/>
        </w:rPr>
      </w:pPr>
      <w:r w:rsidRPr="001A02D0">
        <w:rPr>
          <w:i w:val="0"/>
          <w:iCs/>
          <w:lang w:val="en-CA"/>
        </w:rPr>
        <w:t xml:space="preserve">A serious misuse of public funds or public assets </w:t>
      </w:r>
    </w:p>
    <w:p w14:paraId="1D576D6F" w14:textId="77777777" w:rsidR="001A02D0" w:rsidRPr="001A02D0" w:rsidRDefault="001A02D0" w:rsidP="001A02D0">
      <w:pPr>
        <w:pStyle w:val="ListParagraph"/>
        <w:numPr>
          <w:ilvl w:val="0"/>
          <w:numId w:val="38"/>
        </w:numPr>
        <w:rPr>
          <w:i w:val="0"/>
          <w:iCs/>
          <w:lang w:val="en-CA"/>
        </w:rPr>
      </w:pPr>
      <w:r w:rsidRPr="001A02D0">
        <w:rPr>
          <w:i w:val="0"/>
          <w:iCs/>
          <w:lang w:val="en-CA"/>
        </w:rPr>
        <w:t xml:space="preserve">Gross or systemic mismanagement or </w:t>
      </w:r>
    </w:p>
    <w:p w14:paraId="3E98C444" w14:textId="3971EA6B" w:rsidR="004F0021" w:rsidRPr="00BA7F28" w:rsidRDefault="001A02D0" w:rsidP="001A02D0">
      <w:pPr>
        <w:pStyle w:val="ListParagraph"/>
        <w:numPr>
          <w:ilvl w:val="0"/>
          <w:numId w:val="38"/>
        </w:numPr>
        <w:rPr>
          <w:i w:val="0"/>
          <w:iCs/>
          <w:lang w:val="en-CA"/>
        </w:rPr>
      </w:pPr>
      <w:r w:rsidRPr="001A02D0">
        <w:rPr>
          <w:i w:val="0"/>
          <w:iCs/>
          <w:lang w:val="en-CA"/>
        </w:rPr>
        <w:t>Knowingly directing or counselling a person to commit a wrongdoing listed above</w:t>
      </w:r>
    </w:p>
    <w:p w14:paraId="1D3D0F29" w14:textId="12EC46D1" w:rsidR="00815611" w:rsidRDefault="00613E75" w:rsidP="00815611">
      <w:pPr>
        <w:rPr>
          <w:lang w:val="en-CA"/>
        </w:rPr>
      </w:pPr>
      <w:r w:rsidRPr="00613E75">
        <w:t>PIDA does not replace provisions in collective agreements or other HR Policies including the Standards of Conduct. Please refer to appendix A for additional information on the Act and for guidance on how to make a PIDA disclosure.</w:t>
      </w:r>
      <w:r w:rsidR="00815611" w:rsidRPr="00815611">
        <w:rPr>
          <w:lang w:val="en-CA"/>
        </w:rPr>
        <w:t xml:space="preserve"> </w:t>
      </w:r>
    </w:p>
    <w:p w14:paraId="2A326BE6" w14:textId="6709EAA4" w:rsidR="00587C30" w:rsidRPr="003729BF" w:rsidRDefault="00587C30" w:rsidP="00587C30">
      <w:pPr>
        <w:rPr>
          <w:b/>
          <w:bCs/>
        </w:rPr>
      </w:pPr>
      <w:r w:rsidRPr="003729BF">
        <w:rPr>
          <w:b/>
          <w:bCs/>
        </w:rPr>
        <w:t xml:space="preserve">PIDA promotes integrity and accountability in the BC Public Service by: </w:t>
      </w:r>
    </w:p>
    <w:p w14:paraId="57EE7213" w14:textId="77777777" w:rsidR="003D0FD2" w:rsidRPr="003D0FD2" w:rsidRDefault="003D0FD2" w:rsidP="003D0FD2">
      <w:pPr>
        <w:pStyle w:val="ListParagraph"/>
        <w:numPr>
          <w:ilvl w:val="0"/>
          <w:numId w:val="36"/>
        </w:numPr>
        <w:rPr>
          <w:i w:val="0"/>
          <w:iCs/>
        </w:rPr>
      </w:pPr>
      <w:r w:rsidRPr="003D0FD2">
        <w:rPr>
          <w:i w:val="0"/>
          <w:iCs/>
        </w:rPr>
        <w:t xml:space="preserve">Encouraging employees to disclose serious wrongdoing </w:t>
      </w:r>
    </w:p>
    <w:p w14:paraId="719B2A27" w14:textId="77777777" w:rsidR="003D0FD2" w:rsidRPr="003D0FD2" w:rsidRDefault="003D0FD2" w:rsidP="003D0FD2">
      <w:pPr>
        <w:pStyle w:val="ListParagraph"/>
        <w:numPr>
          <w:ilvl w:val="0"/>
          <w:numId w:val="36"/>
        </w:numPr>
        <w:rPr>
          <w:i w:val="0"/>
          <w:iCs/>
        </w:rPr>
      </w:pPr>
      <w:r w:rsidRPr="003D0FD2">
        <w:rPr>
          <w:i w:val="0"/>
          <w:iCs/>
        </w:rPr>
        <w:t xml:space="preserve">Ensuring that employees who make public interest disclosures under PIDA are supported and protected from reprisals </w:t>
      </w:r>
    </w:p>
    <w:p w14:paraId="07007A73" w14:textId="5D02315B" w:rsidR="00587C30" w:rsidRPr="00BA7F28" w:rsidRDefault="003D0FD2" w:rsidP="003D0FD2">
      <w:pPr>
        <w:pStyle w:val="ListParagraph"/>
        <w:numPr>
          <w:ilvl w:val="0"/>
          <w:numId w:val="36"/>
        </w:numPr>
        <w:rPr>
          <w:i w:val="0"/>
          <w:iCs/>
          <w:lang w:val="en-CA"/>
        </w:rPr>
      </w:pPr>
      <w:r w:rsidRPr="003D0FD2">
        <w:rPr>
          <w:i w:val="0"/>
          <w:iCs/>
        </w:rPr>
        <w:t xml:space="preserve">Ensuring disclosures by employees are properly investigated and dealt </w:t>
      </w:r>
      <w:r w:rsidR="00587C30" w:rsidRPr="00BA7F28">
        <w:rPr>
          <w:i w:val="0"/>
          <w:iCs/>
        </w:rPr>
        <w:t xml:space="preserve">with </w:t>
      </w:r>
    </w:p>
    <w:p w14:paraId="49FB029A" w14:textId="49838B13" w:rsidR="00815611" w:rsidRPr="00815611" w:rsidRDefault="00815611" w:rsidP="00D8632D">
      <w:pPr>
        <w:pStyle w:val="Heading2"/>
      </w:pPr>
      <w:bookmarkStart w:id="4" w:name="_Toc237263469"/>
      <w:r w:rsidRPr="00815611">
        <w:lastRenderedPageBreak/>
        <w:t xml:space="preserve">Agency Designated Officer </w:t>
      </w:r>
      <w:r w:rsidR="009A219C">
        <w:t>r</w:t>
      </w:r>
      <w:r w:rsidRPr="00815611">
        <w:t>esponsibilities</w:t>
      </w:r>
      <w:bookmarkEnd w:id="4"/>
      <w:r w:rsidRPr="00815611">
        <w:t xml:space="preserve"> </w:t>
      </w:r>
    </w:p>
    <w:p w14:paraId="7AB82DF3" w14:textId="77777777" w:rsidR="00F56D32" w:rsidRPr="00F56D32" w:rsidRDefault="00F56D32" w:rsidP="00F56D32">
      <w:pPr>
        <w:rPr>
          <w:lang w:val="en-CA"/>
        </w:rPr>
      </w:pPr>
      <w:r w:rsidRPr="00F56D32">
        <w:rPr>
          <w:lang w:val="en-CA"/>
        </w:rPr>
        <w:t xml:space="preserve">The BC Public Service introduced a centralized model for managing and investigating PIDA disclosures in 2019. This model provides a consistent process for reporting serious wrongdoing which leverages specialized investigative skills and experience available within the BC Public Service Agency (PSA). The assessment and investigation of disclosures of serious wrongdoing are led by the Agency Designated Officer. The Assistant Deputy Minister of Employee Relations at the PSA is the Agency Designated Officer for the BC Public Service. </w:t>
      </w:r>
    </w:p>
    <w:p w14:paraId="65B9A271" w14:textId="06C7CE33" w:rsidR="004A1324" w:rsidRDefault="00F56D32" w:rsidP="00F56D32">
      <w:pPr>
        <w:rPr>
          <w:lang w:val="en-CA"/>
        </w:rPr>
      </w:pPr>
      <w:r w:rsidRPr="00F56D32">
        <w:rPr>
          <w:lang w:val="en-CA"/>
        </w:rPr>
        <w:t>The Designated Officer for Political Staff (as defined in the Standards of Conduct for Political Staff) is the Chief of Staff, Office of the Premier. The Designated Officer for Political Staff received no disclosures from April 1, 2025, to March 31, 2026</w:t>
      </w:r>
      <w:r w:rsidR="004747D7">
        <w:rPr>
          <w:lang w:val="en-CA"/>
        </w:rPr>
        <w:t>.</w:t>
      </w:r>
    </w:p>
    <w:p w14:paraId="6D10A231" w14:textId="77777777" w:rsidR="00E642FF" w:rsidRDefault="00E642FF" w:rsidP="00815611">
      <w:pPr>
        <w:rPr>
          <w:lang w:val="en-CA"/>
        </w:rPr>
      </w:pPr>
    </w:p>
    <w:p w14:paraId="3ECB1ADE" w14:textId="7D8EDD6F" w:rsidR="00E642FF" w:rsidRDefault="00E642FF" w:rsidP="00E642FF">
      <w:pPr>
        <w:pStyle w:val="Heading2"/>
      </w:pPr>
      <w:bookmarkStart w:id="5" w:name="_Toc237263470"/>
      <w:r>
        <w:t xml:space="preserve">Building PIDA </w:t>
      </w:r>
      <w:r w:rsidR="00E22082">
        <w:t>a</w:t>
      </w:r>
      <w:r>
        <w:t>wareness</w:t>
      </w:r>
      <w:bookmarkEnd w:id="5"/>
      <w:r>
        <w:t xml:space="preserve"> </w:t>
      </w:r>
    </w:p>
    <w:p w14:paraId="3DAD622A" w14:textId="02B06804" w:rsidR="00292B94" w:rsidRDefault="00D459D5" w:rsidP="00E642FF">
      <w:pPr>
        <w:rPr>
          <w:rFonts w:ascii="BC Sans" w:hAnsi="BC Sans"/>
          <w:lang w:val="en-CA"/>
        </w:rPr>
      </w:pPr>
      <w:r w:rsidRPr="00D459D5">
        <w:rPr>
          <w:lang w:val="en-CA"/>
        </w:rPr>
        <w:t>Extensive information and resources have been created and made available online (see Appendix A for links) for all current and former employees. The web analytics reveals that the PIDA landing page averaged 271 views and 301 visits monthly during the 2025/26 fiscal year</w:t>
      </w:r>
      <w:r w:rsidR="00292B94">
        <w:rPr>
          <w:rStyle w:val="FootnoteReference"/>
          <w:rFonts w:ascii="BC Sans" w:eastAsia="Times New Roman" w:hAnsi="BC Sans" w:cs="Times New Roman"/>
          <w:b/>
          <w:bCs/>
          <w:color w:val="000000"/>
          <w:lang w:val="en-CA" w:eastAsia="en-CA"/>
        </w:rPr>
        <w:footnoteReference w:id="2"/>
      </w:r>
      <w:r w:rsidR="00E642FF">
        <w:rPr>
          <w:lang w:val="en-CA"/>
        </w:rPr>
        <w:t>.</w:t>
      </w:r>
      <w:r w:rsidR="00E642FF" w:rsidRPr="00E642FF">
        <w:rPr>
          <w:lang w:val="en-CA"/>
        </w:rPr>
        <w:t xml:space="preserve"> </w:t>
      </w:r>
      <w:r w:rsidR="00805A01" w:rsidRPr="00805A01">
        <w:rPr>
          <w:lang w:val="en-CA"/>
        </w:rPr>
        <w:t>Consistent traffic to this page since the implementation of PIDA (2019) indicates that employee awareness of the legislation and its protections are growing and employees continue to find value in the supports and content</w:t>
      </w:r>
      <w:r w:rsidR="00E642FF" w:rsidRPr="00292B94">
        <w:rPr>
          <w:rFonts w:ascii="BC Sans" w:hAnsi="BC Sans"/>
          <w:lang w:val="en-CA"/>
        </w:rPr>
        <w:t>.</w:t>
      </w:r>
    </w:p>
    <w:p w14:paraId="571B7CB7" w14:textId="77777777" w:rsidR="00805A01" w:rsidRDefault="00805A01">
      <w:pPr>
        <w:spacing w:before="0" w:line="312" w:lineRule="auto"/>
        <w:rPr>
          <w:rFonts w:ascii="BC Sans" w:hAnsi="BC Sans"/>
          <w:b/>
          <w:bCs/>
          <w:color w:val="auto"/>
        </w:rPr>
      </w:pPr>
      <w:r>
        <w:rPr>
          <w:rFonts w:ascii="BC Sans" w:hAnsi="BC Sans"/>
          <w:b/>
          <w:bCs/>
          <w:color w:val="auto"/>
        </w:rPr>
        <w:br w:type="page"/>
      </w:r>
    </w:p>
    <w:p w14:paraId="0EFA8459" w14:textId="4493045F" w:rsidR="00292B94" w:rsidRPr="00EF2CF7" w:rsidRDefault="00292B94" w:rsidP="00292B94">
      <w:pPr>
        <w:rPr>
          <w:rFonts w:ascii="BC Sans" w:hAnsi="BC Sans"/>
          <w:color w:val="auto"/>
        </w:rPr>
      </w:pPr>
      <w:r w:rsidRPr="00EF2CF7">
        <w:rPr>
          <w:rFonts w:ascii="BC Sans" w:hAnsi="BC Sans"/>
          <w:b/>
          <w:bCs/>
          <w:color w:val="auto"/>
        </w:rPr>
        <w:lastRenderedPageBreak/>
        <w:t xml:space="preserve">Different types of </w:t>
      </w:r>
      <w:r w:rsidR="00060C65">
        <w:rPr>
          <w:rFonts w:ascii="BC Sans" w:hAnsi="BC Sans"/>
          <w:b/>
          <w:bCs/>
          <w:color w:val="auto"/>
        </w:rPr>
        <w:t>PIDA</w:t>
      </w:r>
      <w:r w:rsidRPr="00EF2CF7">
        <w:rPr>
          <w:rFonts w:ascii="BC Sans" w:hAnsi="BC Sans"/>
          <w:b/>
          <w:bCs/>
          <w:color w:val="auto"/>
        </w:rPr>
        <w:t xml:space="preserve"> information accessed on the Careers &amp; MyHR website from April 1, </w:t>
      </w:r>
      <w:proofErr w:type="gramStart"/>
      <w:r w:rsidRPr="00EF2CF7">
        <w:rPr>
          <w:rFonts w:ascii="BC Sans" w:hAnsi="BC Sans"/>
          <w:b/>
          <w:bCs/>
          <w:color w:val="auto"/>
        </w:rPr>
        <w:t>2025</w:t>
      </w:r>
      <w:proofErr w:type="gramEnd"/>
      <w:r w:rsidRPr="00EF2CF7">
        <w:rPr>
          <w:rFonts w:ascii="BC Sans" w:hAnsi="BC Sans"/>
          <w:b/>
          <w:bCs/>
          <w:color w:val="auto"/>
        </w:rPr>
        <w:t xml:space="preserve"> to March 31, 2026:</w:t>
      </w:r>
      <w:r w:rsidRPr="00EF2CF7">
        <w:rPr>
          <w:rFonts w:ascii="BC Sans" w:hAnsi="BC Sans"/>
          <w:color w:val="auto"/>
        </w:rPr>
        <w:t> </w:t>
      </w:r>
    </w:p>
    <w:p w14:paraId="5F492F46" w14:textId="2E64F3A5" w:rsidR="00292B94" w:rsidRPr="00B7124B" w:rsidRDefault="00292B94" w:rsidP="00B7124B">
      <w:pPr>
        <w:pStyle w:val="ListParagraph"/>
        <w:numPr>
          <w:ilvl w:val="0"/>
          <w:numId w:val="43"/>
        </w:numPr>
        <w:rPr>
          <w:rFonts w:ascii="BC Sans" w:hAnsi="BC Sans"/>
          <w:iCs/>
          <w:color w:val="auto"/>
        </w:rPr>
      </w:pPr>
      <w:r w:rsidRPr="00B7124B">
        <w:rPr>
          <w:rFonts w:ascii="BC Sans" w:hAnsi="BC Sans"/>
          <w:i w:val="0"/>
          <w:iCs/>
          <w:color w:val="auto"/>
        </w:rPr>
        <w:t xml:space="preserve">Public Interest Disclosure Process Map: 88 visits </w:t>
      </w:r>
    </w:p>
    <w:p w14:paraId="15A77031" w14:textId="33B8656D" w:rsidR="00292B94" w:rsidRPr="00B7124B" w:rsidRDefault="00292B94" w:rsidP="00B7124B">
      <w:pPr>
        <w:pStyle w:val="ListParagraph"/>
        <w:numPr>
          <w:ilvl w:val="0"/>
          <w:numId w:val="43"/>
        </w:numPr>
        <w:rPr>
          <w:rFonts w:ascii="BC Sans" w:hAnsi="BC Sans"/>
          <w:iCs/>
          <w:color w:val="auto"/>
        </w:rPr>
      </w:pPr>
      <w:r w:rsidRPr="00B7124B">
        <w:rPr>
          <w:rFonts w:ascii="BC Sans" w:hAnsi="BC Sans"/>
          <w:i w:val="0"/>
          <w:iCs/>
          <w:color w:val="auto"/>
        </w:rPr>
        <w:t>Getting Advice About the Public Interest Disclosure Act: 115 visits</w:t>
      </w:r>
    </w:p>
    <w:p w14:paraId="5387C085" w14:textId="1A4CE4D7" w:rsidR="00292B94" w:rsidRPr="002E05C3" w:rsidRDefault="00292B94" w:rsidP="00B7124B">
      <w:pPr>
        <w:pStyle w:val="ListParagraph"/>
        <w:numPr>
          <w:ilvl w:val="0"/>
          <w:numId w:val="43"/>
        </w:numPr>
        <w:rPr>
          <w:rFonts w:ascii="BC Sans" w:hAnsi="BC Sans"/>
          <w:iCs/>
          <w:color w:val="auto"/>
        </w:rPr>
      </w:pPr>
      <w:r w:rsidRPr="00B7124B">
        <w:rPr>
          <w:rFonts w:ascii="BC Sans" w:hAnsi="BC Sans"/>
          <w:i w:val="0"/>
          <w:iCs/>
          <w:color w:val="auto"/>
        </w:rPr>
        <w:t>What To Expect if There's an Internal Public Interest Disclosure Act Investigation</w:t>
      </w:r>
      <w:r w:rsidR="00EF2CF7" w:rsidRPr="00B7124B">
        <w:rPr>
          <w:rFonts w:ascii="BC Sans" w:hAnsi="BC Sans"/>
          <w:i w:val="0"/>
          <w:iCs/>
          <w:color w:val="auto"/>
        </w:rPr>
        <w:t>: 132 visits</w:t>
      </w:r>
    </w:p>
    <w:p w14:paraId="19F19B6A" w14:textId="5672B3EA" w:rsidR="00292B94" w:rsidRPr="002E05C3" w:rsidRDefault="00292B94" w:rsidP="00B7124B">
      <w:pPr>
        <w:pStyle w:val="ListParagraph"/>
        <w:numPr>
          <w:ilvl w:val="0"/>
          <w:numId w:val="43"/>
        </w:numPr>
        <w:rPr>
          <w:rFonts w:ascii="BC Sans" w:hAnsi="BC Sans"/>
          <w:iCs/>
          <w:color w:val="auto"/>
        </w:rPr>
      </w:pPr>
      <w:r w:rsidRPr="002E05C3">
        <w:rPr>
          <w:rFonts w:ascii="BC Sans" w:hAnsi="BC Sans"/>
          <w:i w:val="0"/>
          <w:iCs/>
          <w:color w:val="auto"/>
        </w:rPr>
        <w:t xml:space="preserve">Thinking About Making a Public Interest </w:t>
      </w:r>
      <w:proofErr w:type="gramStart"/>
      <w:r w:rsidR="002E5D09" w:rsidRPr="002E05C3">
        <w:rPr>
          <w:rFonts w:ascii="BC Sans" w:hAnsi="BC Sans"/>
          <w:i w:val="0"/>
          <w:iCs/>
          <w:color w:val="auto"/>
        </w:rPr>
        <w:t>Disclosure?</w:t>
      </w:r>
      <w:r w:rsidR="002E5D09">
        <w:rPr>
          <w:rFonts w:ascii="BC Sans" w:hAnsi="BC Sans"/>
          <w:i w:val="0"/>
          <w:iCs/>
          <w:color w:val="auto"/>
        </w:rPr>
        <w:t>:</w:t>
      </w:r>
      <w:proofErr w:type="gramEnd"/>
      <w:r w:rsidR="0015382A">
        <w:rPr>
          <w:rFonts w:ascii="BC Sans" w:hAnsi="BC Sans"/>
          <w:i w:val="0"/>
          <w:iCs/>
          <w:color w:val="auto"/>
        </w:rPr>
        <w:t xml:space="preserve"> </w:t>
      </w:r>
      <w:r w:rsidR="00EF2CF7" w:rsidRPr="002E05C3">
        <w:rPr>
          <w:rFonts w:ascii="BC Sans" w:hAnsi="BC Sans"/>
          <w:i w:val="0"/>
          <w:iCs/>
          <w:color w:val="auto"/>
        </w:rPr>
        <w:t>133 visits</w:t>
      </w:r>
    </w:p>
    <w:p w14:paraId="64E3F6F7" w14:textId="6728E7CB" w:rsidR="00292B94" w:rsidRPr="002E05C3" w:rsidRDefault="00292B94" w:rsidP="00B7124B">
      <w:pPr>
        <w:pStyle w:val="ListParagraph"/>
        <w:numPr>
          <w:ilvl w:val="0"/>
          <w:numId w:val="43"/>
        </w:numPr>
        <w:rPr>
          <w:rFonts w:ascii="BC Sans" w:hAnsi="BC Sans"/>
          <w:iCs/>
          <w:color w:val="auto"/>
        </w:rPr>
      </w:pPr>
      <w:r w:rsidRPr="002E05C3">
        <w:rPr>
          <w:rFonts w:ascii="BC Sans" w:hAnsi="BC Sans"/>
          <w:i w:val="0"/>
          <w:iCs/>
          <w:color w:val="auto"/>
        </w:rPr>
        <w:t>Public Interest Disclosure Act Guidance for Ministry Supervisors</w:t>
      </w:r>
      <w:r w:rsidR="00EF2CF7" w:rsidRPr="002E05C3">
        <w:rPr>
          <w:rFonts w:ascii="BC Sans" w:hAnsi="BC Sans"/>
          <w:i w:val="0"/>
          <w:iCs/>
          <w:color w:val="auto"/>
        </w:rPr>
        <w:t>: 280 visits</w:t>
      </w:r>
    </w:p>
    <w:p w14:paraId="18864A2F" w14:textId="4F9F9D8A" w:rsidR="00292B94" w:rsidRPr="002E05C3" w:rsidRDefault="00292B94" w:rsidP="00B7124B">
      <w:pPr>
        <w:pStyle w:val="ListParagraph"/>
        <w:numPr>
          <w:ilvl w:val="0"/>
          <w:numId w:val="43"/>
        </w:numPr>
        <w:rPr>
          <w:rFonts w:ascii="BC Sans" w:hAnsi="BC Sans"/>
          <w:iCs/>
          <w:color w:val="auto"/>
        </w:rPr>
      </w:pPr>
      <w:r w:rsidRPr="002E05C3">
        <w:rPr>
          <w:rFonts w:ascii="BC Sans" w:hAnsi="BC Sans"/>
          <w:i w:val="0"/>
          <w:iCs/>
          <w:color w:val="auto"/>
        </w:rPr>
        <w:t>Public Interest Disclosure Act: Internal Roles and Responsibilities</w:t>
      </w:r>
      <w:r w:rsidR="00EF2CF7" w:rsidRPr="002E05C3">
        <w:rPr>
          <w:rFonts w:ascii="BC Sans" w:hAnsi="BC Sans"/>
          <w:i w:val="0"/>
          <w:iCs/>
          <w:color w:val="auto"/>
        </w:rPr>
        <w:t>: 305 visits</w:t>
      </w:r>
    </w:p>
    <w:p w14:paraId="3EF1104E" w14:textId="4B9EC0FF" w:rsidR="00292B94" w:rsidRPr="002E05C3" w:rsidRDefault="00292B94" w:rsidP="00B7124B">
      <w:pPr>
        <w:pStyle w:val="ListParagraph"/>
        <w:numPr>
          <w:ilvl w:val="0"/>
          <w:numId w:val="43"/>
        </w:numPr>
        <w:rPr>
          <w:rFonts w:ascii="BC Sans" w:hAnsi="BC Sans"/>
          <w:iCs/>
          <w:color w:val="auto"/>
        </w:rPr>
      </w:pPr>
      <w:r w:rsidRPr="002E05C3">
        <w:rPr>
          <w:rFonts w:ascii="BC Sans" w:hAnsi="BC Sans"/>
          <w:i w:val="0"/>
          <w:iCs/>
          <w:color w:val="auto"/>
        </w:rPr>
        <w:t>Protecting Employees Against Reprisals</w:t>
      </w:r>
      <w:r w:rsidR="00EF2CF7" w:rsidRPr="002E05C3">
        <w:rPr>
          <w:rFonts w:ascii="BC Sans" w:hAnsi="BC Sans"/>
          <w:i w:val="0"/>
          <w:iCs/>
          <w:color w:val="auto"/>
        </w:rPr>
        <w:t>: 505 visits</w:t>
      </w:r>
    </w:p>
    <w:p w14:paraId="21DAB794" w14:textId="65E33604" w:rsidR="00926E5E" w:rsidRPr="001D26EF" w:rsidRDefault="003D7D1C" w:rsidP="001D26EF">
      <w:pPr>
        <w:rPr>
          <w:rFonts w:ascii="BC Sans" w:hAnsi="BC Sans"/>
          <w:color w:val="auto"/>
        </w:rPr>
      </w:pPr>
      <w:r w:rsidRPr="003D7D1C">
        <w:rPr>
          <w:rFonts w:ascii="BC Sans" w:hAnsi="BC Sans"/>
          <w:iCs/>
          <w:color w:val="auto"/>
        </w:rPr>
        <w:t>In addition to online PIDA resources, the Corporate Ethics team delivers training and outreach sessions to raise awareness and strengthen employees’ understanding of PIDA. Outreach sessions that included information on PIDA were also held with various ministries including</w:t>
      </w:r>
      <w:r w:rsidR="00926E5E" w:rsidRPr="001D26EF">
        <w:rPr>
          <w:rFonts w:ascii="BC Sans" w:hAnsi="BC Sans"/>
          <w:iCs/>
          <w:color w:val="auto"/>
        </w:rPr>
        <w:t>:</w:t>
      </w:r>
    </w:p>
    <w:p w14:paraId="37FAA744" w14:textId="2B6CF8BC" w:rsidR="00926E5E" w:rsidRPr="00C07CEE" w:rsidRDefault="00767CB9" w:rsidP="00C07CEE">
      <w:pPr>
        <w:pStyle w:val="ListParagraph"/>
        <w:numPr>
          <w:ilvl w:val="0"/>
          <w:numId w:val="41"/>
        </w:numPr>
        <w:rPr>
          <w:rFonts w:ascii="BC Sans" w:hAnsi="BC Sans"/>
          <w:i w:val="0"/>
          <w:iCs/>
          <w:color w:val="auto"/>
        </w:rPr>
      </w:pPr>
      <w:r w:rsidRPr="00C07CEE">
        <w:rPr>
          <w:rFonts w:ascii="BC Sans" w:hAnsi="BC Sans"/>
          <w:i w:val="0"/>
          <w:iCs/>
          <w:color w:val="auto"/>
        </w:rPr>
        <w:t>Ministry of Children and Family Development</w:t>
      </w:r>
      <w:r w:rsidR="00C07CEE">
        <w:rPr>
          <w:rFonts w:ascii="BC Sans" w:hAnsi="BC Sans"/>
          <w:i w:val="0"/>
          <w:iCs/>
          <w:color w:val="auto"/>
        </w:rPr>
        <w:t xml:space="preserve">: 142 attendees </w:t>
      </w:r>
    </w:p>
    <w:p w14:paraId="2448B331" w14:textId="0D5122D4" w:rsidR="00C07CEE" w:rsidRPr="00C07CEE" w:rsidRDefault="00767CB9" w:rsidP="00C07CEE">
      <w:pPr>
        <w:pStyle w:val="ListParagraph"/>
        <w:numPr>
          <w:ilvl w:val="0"/>
          <w:numId w:val="41"/>
        </w:numPr>
        <w:rPr>
          <w:rFonts w:ascii="BC Sans" w:hAnsi="BC Sans"/>
          <w:i w:val="0"/>
          <w:iCs/>
          <w:color w:val="auto"/>
        </w:rPr>
      </w:pPr>
      <w:r w:rsidRPr="00C07CEE">
        <w:rPr>
          <w:rFonts w:ascii="BC Sans" w:hAnsi="BC Sans"/>
          <w:i w:val="0"/>
          <w:iCs/>
          <w:color w:val="auto"/>
        </w:rPr>
        <w:t>Ministry of Emergency Management and Climate Readiness</w:t>
      </w:r>
      <w:r w:rsidR="00B6173F">
        <w:rPr>
          <w:rFonts w:ascii="BC Sans" w:hAnsi="BC Sans"/>
          <w:i w:val="0"/>
          <w:iCs/>
          <w:color w:val="auto"/>
        </w:rPr>
        <w:t xml:space="preserve">: 112 attendees </w:t>
      </w:r>
    </w:p>
    <w:p w14:paraId="37DE70EB" w14:textId="28ABB7E6" w:rsidR="00C07CEE" w:rsidRPr="00C07CEE" w:rsidRDefault="00767CB9" w:rsidP="00C07CEE">
      <w:pPr>
        <w:pStyle w:val="ListParagraph"/>
        <w:numPr>
          <w:ilvl w:val="0"/>
          <w:numId w:val="41"/>
        </w:numPr>
        <w:rPr>
          <w:rFonts w:ascii="BC Sans" w:hAnsi="BC Sans"/>
          <w:i w:val="0"/>
          <w:iCs/>
          <w:color w:val="auto"/>
        </w:rPr>
      </w:pPr>
      <w:r w:rsidRPr="00C07CEE">
        <w:rPr>
          <w:rFonts w:ascii="BC Sans" w:hAnsi="BC Sans"/>
          <w:i w:val="0"/>
          <w:iCs/>
          <w:color w:val="auto"/>
        </w:rPr>
        <w:t>Ministry of Transportation and Transit</w:t>
      </w:r>
      <w:r w:rsidR="00B6173F">
        <w:rPr>
          <w:rFonts w:ascii="BC Sans" w:hAnsi="BC Sans"/>
          <w:i w:val="0"/>
          <w:iCs/>
          <w:color w:val="auto"/>
        </w:rPr>
        <w:t xml:space="preserve">: </w:t>
      </w:r>
      <w:r w:rsidR="00317945">
        <w:rPr>
          <w:rFonts w:ascii="BC Sans" w:hAnsi="BC Sans"/>
          <w:i w:val="0"/>
          <w:iCs/>
          <w:color w:val="auto"/>
        </w:rPr>
        <w:t>500</w:t>
      </w:r>
      <w:r w:rsidR="00B6173F">
        <w:rPr>
          <w:rFonts w:ascii="BC Sans" w:hAnsi="BC Sans"/>
          <w:i w:val="0"/>
          <w:iCs/>
          <w:color w:val="auto"/>
        </w:rPr>
        <w:t xml:space="preserve"> attendees </w:t>
      </w:r>
    </w:p>
    <w:p w14:paraId="2322F796" w14:textId="6D84BDCA" w:rsidR="00E642FF" w:rsidRPr="009962C9" w:rsidRDefault="00002D3B" w:rsidP="009962C9">
      <w:pPr>
        <w:rPr>
          <w:rFonts w:ascii="BC Sans" w:hAnsi="BC Sans"/>
          <w:color w:val="auto"/>
        </w:rPr>
      </w:pPr>
      <w:r w:rsidRPr="00002D3B">
        <w:rPr>
          <w:rFonts w:ascii="BC Sans" w:hAnsi="BC Sans"/>
          <w:color w:val="auto"/>
        </w:rPr>
        <w:t>All current BC Public Service employees are required to review information on PIDA through the annual review of core policy documentation. The annual review includes a question about PIDA to ensure understanding and awareness of the legislation</w:t>
      </w:r>
      <w:r w:rsidR="009962C9">
        <w:rPr>
          <w:rFonts w:ascii="BC Sans" w:hAnsi="BC Sans"/>
          <w:color w:val="auto"/>
        </w:rPr>
        <w:t xml:space="preserve">. </w:t>
      </w:r>
    </w:p>
    <w:p w14:paraId="662B3E9E" w14:textId="77777777" w:rsidR="00002D3B" w:rsidRDefault="00002D3B">
      <w:pPr>
        <w:spacing w:before="0" w:line="312" w:lineRule="auto"/>
        <w:rPr>
          <w:rFonts w:asciiTheme="majorHAnsi" w:eastAsiaTheme="majorEastAsia" w:hAnsiTheme="majorHAnsi" w:cs="Times New Roman (Headings CS)"/>
          <w:b/>
          <w:color w:val="234075" w:themeColor="text2"/>
          <w:sz w:val="44"/>
          <w:szCs w:val="44"/>
          <w:lang w:val="en-CA"/>
        </w:rPr>
      </w:pPr>
      <w:r>
        <w:br w:type="page"/>
      </w:r>
    </w:p>
    <w:p w14:paraId="00A84CE0" w14:textId="1871F0B0" w:rsidR="00440870" w:rsidRPr="007C069E" w:rsidRDefault="00440870" w:rsidP="007C069E">
      <w:pPr>
        <w:pStyle w:val="Heading1"/>
      </w:pPr>
      <w:bookmarkStart w:id="6" w:name="_Toc237263471"/>
      <w:r w:rsidRPr="007C069E">
        <w:lastRenderedPageBreak/>
        <w:t xml:space="preserve">Agency Designated Officer </w:t>
      </w:r>
      <w:r w:rsidR="00D524F3">
        <w:t>r</w:t>
      </w:r>
      <w:r w:rsidRPr="007C069E">
        <w:t>eporting</w:t>
      </w:r>
      <w:bookmarkEnd w:id="6"/>
      <w:r w:rsidRPr="007C069E">
        <w:t xml:space="preserve"> </w:t>
      </w:r>
    </w:p>
    <w:p w14:paraId="0B0032D9" w14:textId="77777777" w:rsidR="00044B8B" w:rsidRPr="00044B8B" w:rsidRDefault="00044B8B" w:rsidP="00044B8B">
      <w:pPr>
        <w:rPr>
          <w:lang w:val="en-CA"/>
        </w:rPr>
      </w:pPr>
      <w:r w:rsidRPr="00044B8B">
        <w:rPr>
          <w:lang w:val="en-CA"/>
        </w:rPr>
        <w:t>The Agency Designated Officer received 11 PIDA disclosures from across the BC Public Service throughout the 2025/26 fiscal year. On initial assessment, two of the disclosures met the threshold of potential serious wrongdoing and therefore investigations under PIDA were conducted for those two cases.</w:t>
      </w:r>
    </w:p>
    <w:p w14:paraId="5399D04A" w14:textId="3EDF35AF" w:rsidR="00440870" w:rsidRDefault="00044B8B" w:rsidP="00044B8B">
      <w:pPr>
        <w:rPr>
          <w:lang w:val="en-CA"/>
        </w:rPr>
      </w:pPr>
      <w:r w:rsidRPr="00044B8B">
        <w:rPr>
          <w:lang w:val="en-CA"/>
        </w:rPr>
        <w:t xml:space="preserve">The </w:t>
      </w:r>
      <w:r w:rsidR="00AE4814">
        <w:rPr>
          <w:lang w:val="en-CA"/>
        </w:rPr>
        <w:t>data</w:t>
      </w:r>
      <w:r w:rsidRPr="00044B8B">
        <w:rPr>
          <w:lang w:val="en-CA"/>
        </w:rPr>
        <w:t xml:space="preserve"> below shows previous years’ reporting on disclosures received by the Agency Designated Officer under PIDA. Initial assessments and investigations do not always occur in the same fiscal year that a disclosure is received. In some cases, initial assessments or investigations begin in one year and continue into the next. As a result, differences between the number of disclosures received, initial assessments completed, and investigations initiated each fiscal year do not mean that initial assessments or investigations were not carried out or concluded</w:t>
      </w:r>
      <w:r w:rsidR="00440870" w:rsidRPr="00440870">
        <w:rPr>
          <w:lang w:val="en-CA"/>
        </w:rPr>
        <w:t xml:space="preserve">. </w:t>
      </w:r>
    </w:p>
    <w:p w14:paraId="7404B79D" w14:textId="6C409B8D" w:rsidR="003215DB" w:rsidRPr="00AE4814" w:rsidRDefault="00315047" w:rsidP="00044B8B">
      <w:pPr>
        <w:rPr>
          <w:b/>
          <w:bCs/>
          <w:lang w:val="en-CA"/>
        </w:rPr>
      </w:pPr>
      <w:r w:rsidRPr="00AE4814">
        <w:rPr>
          <w:b/>
          <w:bCs/>
          <w:lang w:val="en-CA"/>
        </w:rPr>
        <w:t xml:space="preserve">Disclosures received by the Agency Designated Officer from April 1, </w:t>
      </w:r>
      <w:proofErr w:type="gramStart"/>
      <w:r w:rsidRPr="00AE4814">
        <w:rPr>
          <w:b/>
          <w:bCs/>
          <w:lang w:val="en-CA"/>
        </w:rPr>
        <w:t>2020</w:t>
      </w:r>
      <w:proofErr w:type="gramEnd"/>
      <w:r w:rsidRPr="00AE4814">
        <w:rPr>
          <w:b/>
          <w:bCs/>
          <w:lang w:val="en-CA"/>
        </w:rPr>
        <w:t xml:space="preserve"> to March 31, 2026:</w:t>
      </w:r>
    </w:p>
    <w:p w14:paraId="09CD1C7B" w14:textId="58926B1C" w:rsidR="009B1008" w:rsidRPr="002E05C3" w:rsidRDefault="009B1008" w:rsidP="009B1008">
      <w:pPr>
        <w:pStyle w:val="ListParagraph"/>
        <w:numPr>
          <w:ilvl w:val="0"/>
          <w:numId w:val="29"/>
        </w:numPr>
        <w:rPr>
          <w:i w:val="0"/>
          <w:iCs/>
          <w:lang w:val="en-CA"/>
        </w:rPr>
      </w:pPr>
      <w:r w:rsidRPr="009B1008">
        <w:rPr>
          <w:i w:val="0"/>
          <w:iCs/>
          <w:lang w:val="en-CA"/>
        </w:rPr>
        <w:t>Fiscal 2025/2026, disclosures received: 11, initial assessment completed: 11, investigations initiated: 2, investigations concluded:</w:t>
      </w:r>
      <w:r w:rsidR="00FB0361">
        <w:rPr>
          <w:i w:val="0"/>
          <w:iCs/>
          <w:lang w:val="en-CA"/>
        </w:rPr>
        <w:t xml:space="preserve"> </w:t>
      </w:r>
      <w:r w:rsidRPr="009B1008">
        <w:rPr>
          <w:i w:val="0"/>
          <w:iCs/>
          <w:lang w:val="en-CA"/>
        </w:rPr>
        <w:t>0</w:t>
      </w:r>
      <w:r w:rsidRPr="002E05C3">
        <w:rPr>
          <w:i w:val="0"/>
          <w:iCs/>
          <w:lang w:val="en-CA"/>
        </w:rPr>
        <w:t xml:space="preserve"> </w:t>
      </w:r>
    </w:p>
    <w:p w14:paraId="62424182" w14:textId="0854C696" w:rsidR="00FB0361" w:rsidRDefault="00FB0361" w:rsidP="00FB0361">
      <w:pPr>
        <w:pStyle w:val="ListParagraph"/>
        <w:numPr>
          <w:ilvl w:val="0"/>
          <w:numId w:val="29"/>
        </w:numPr>
        <w:rPr>
          <w:i w:val="0"/>
          <w:iCs/>
          <w:lang w:val="en-CA"/>
        </w:rPr>
      </w:pPr>
      <w:r w:rsidRPr="009B1008">
        <w:rPr>
          <w:i w:val="0"/>
          <w:iCs/>
          <w:lang w:val="en-CA"/>
        </w:rPr>
        <w:t>Fiscal 202</w:t>
      </w:r>
      <w:r w:rsidR="008D699F">
        <w:rPr>
          <w:i w:val="0"/>
          <w:iCs/>
          <w:lang w:val="en-CA"/>
        </w:rPr>
        <w:t>4</w:t>
      </w:r>
      <w:r w:rsidRPr="009B1008">
        <w:rPr>
          <w:i w:val="0"/>
          <w:iCs/>
          <w:lang w:val="en-CA"/>
        </w:rPr>
        <w:t>/202</w:t>
      </w:r>
      <w:r w:rsidR="008D699F">
        <w:rPr>
          <w:i w:val="0"/>
          <w:iCs/>
          <w:lang w:val="en-CA"/>
        </w:rPr>
        <w:t>5</w:t>
      </w:r>
      <w:r w:rsidRPr="009B1008">
        <w:rPr>
          <w:i w:val="0"/>
          <w:iCs/>
          <w:lang w:val="en-CA"/>
        </w:rPr>
        <w:t xml:space="preserve">, disclosures received: </w:t>
      </w:r>
      <w:r w:rsidR="008D699F">
        <w:rPr>
          <w:i w:val="0"/>
          <w:iCs/>
          <w:lang w:val="en-CA"/>
        </w:rPr>
        <w:t>5</w:t>
      </w:r>
      <w:r w:rsidRPr="009B1008">
        <w:rPr>
          <w:i w:val="0"/>
          <w:iCs/>
          <w:lang w:val="en-CA"/>
        </w:rPr>
        <w:t xml:space="preserve">, initial assessment completed: </w:t>
      </w:r>
      <w:r w:rsidR="008D699F">
        <w:rPr>
          <w:i w:val="0"/>
          <w:iCs/>
          <w:lang w:val="en-CA"/>
        </w:rPr>
        <w:t>3</w:t>
      </w:r>
      <w:r w:rsidRPr="009B1008">
        <w:rPr>
          <w:i w:val="0"/>
          <w:iCs/>
          <w:lang w:val="en-CA"/>
        </w:rPr>
        <w:t xml:space="preserve">, investigations initiated: </w:t>
      </w:r>
      <w:r w:rsidR="008D699F">
        <w:rPr>
          <w:i w:val="0"/>
          <w:iCs/>
          <w:lang w:val="en-CA"/>
        </w:rPr>
        <w:t>0</w:t>
      </w:r>
      <w:r w:rsidRPr="009B1008">
        <w:rPr>
          <w:i w:val="0"/>
          <w:iCs/>
          <w:lang w:val="en-CA"/>
        </w:rPr>
        <w:t>, investigations concluded:</w:t>
      </w:r>
      <w:r>
        <w:rPr>
          <w:i w:val="0"/>
          <w:iCs/>
          <w:lang w:val="en-CA"/>
        </w:rPr>
        <w:t xml:space="preserve"> </w:t>
      </w:r>
      <w:r w:rsidR="008D699F">
        <w:rPr>
          <w:i w:val="0"/>
          <w:iCs/>
          <w:lang w:val="en-CA"/>
        </w:rPr>
        <w:t>2</w:t>
      </w:r>
      <w:r w:rsidRPr="002E05C3">
        <w:rPr>
          <w:i w:val="0"/>
          <w:iCs/>
          <w:lang w:val="en-CA"/>
        </w:rPr>
        <w:t xml:space="preserve"> </w:t>
      </w:r>
    </w:p>
    <w:p w14:paraId="0680B999" w14:textId="67068825" w:rsidR="00FB0361" w:rsidRPr="002E05C3" w:rsidRDefault="00FB0361" w:rsidP="00FB0361">
      <w:pPr>
        <w:pStyle w:val="ListParagraph"/>
        <w:numPr>
          <w:ilvl w:val="0"/>
          <w:numId w:val="29"/>
        </w:numPr>
        <w:rPr>
          <w:i w:val="0"/>
          <w:iCs/>
          <w:lang w:val="en-CA"/>
        </w:rPr>
      </w:pPr>
      <w:r w:rsidRPr="009B1008">
        <w:rPr>
          <w:i w:val="0"/>
          <w:iCs/>
          <w:lang w:val="en-CA"/>
        </w:rPr>
        <w:t>Fiscal 202</w:t>
      </w:r>
      <w:r w:rsidR="00787B06">
        <w:rPr>
          <w:i w:val="0"/>
          <w:iCs/>
          <w:lang w:val="en-CA"/>
        </w:rPr>
        <w:t>3</w:t>
      </w:r>
      <w:r w:rsidRPr="009B1008">
        <w:rPr>
          <w:i w:val="0"/>
          <w:iCs/>
          <w:lang w:val="en-CA"/>
        </w:rPr>
        <w:t>/202</w:t>
      </w:r>
      <w:r w:rsidR="00787B06">
        <w:rPr>
          <w:i w:val="0"/>
          <w:iCs/>
          <w:lang w:val="en-CA"/>
        </w:rPr>
        <w:t>4</w:t>
      </w:r>
      <w:r w:rsidRPr="009B1008">
        <w:rPr>
          <w:i w:val="0"/>
          <w:iCs/>
          <w:lang w:val="en-CA"/>
        </w:rPr>
        <w:t xml:space="preserve">, disclosures received: </w:t>
      </w:r>
      <w:r w:rsidR="00787B06">
        <w:rPr>
          <w:i w:val="0"/>
          <w:iCs/>
          <w:lang w:val="en-CA"/>
        </w:rPr>
        <w:t>8</w:t>
      </w:r>
      <w:r w:rsidRPr="009B1008">
        <w:rPr>
          <w:i w:val="0"/>
          <w:iCs/>
          <w:lang w:val="en-CA"/>
        </w:rPr>
        <w:t xml:space="preserve">, initial assessment completed: </w:t>
      </w:r>
      <w:r w:rsidR="00787B06">
        <w:rPr>
          <w:i w:val="0"/>
          <w:iCs/>
          <w:lang w:val="en-CA"/>
        </w:rPr>
        <w:t>9</w:t>
      </w:r>
      <w:r w:rsidRPr="009B1008">
        <w:rPr>
          <w:i w:val="0"/>
          <w:iCs/>
          <w:lang w:val="en-CA"/>
        </w:rPr>
        <w:t>, investigations initiated: 2, investigations concluded:</w:t>
      </w:r>
      <w:r>
        <w:rPr>
          <w:i w:val="0"/>
          <w:iCs/>
          <w:lang w:val="en-CA"/>
        </w:rPr>
        <w:t xml:space="preserve"> </w:t>
      </w:r>
      <w:r w:rsidR="00787B06">
        <w:rPr>
          <w:i w:val="0"/>
          <w:iCs/>
          <w:lang w:val="en-CA"/>
        </w:rPr>
        <w:t>1</w:t>
      </w:r>
      <w:r w:rsidRPr="002E05C3">
        <w:rPr>
          <w:i w:val="0"/>
          <w:iCs/>
          <w:lang w:val="en-CA"/>
        </w:rPr>
        <w:t xml:space="preserve"> </w:t>
      </w:r>
    </w:p>
    <w:p w14:paraId="135CCB6C" w14:textId="06CD016D" w:rsidR="00FB0361" w:rsidRPr="002E05C3" w:rsidRDefault="00FB0361" w:rsidP="00FB0361">
      <w:pPr>
        <w:pStyle w:val="ListParagraph"/>
        <w:numPr>
          <w:ilvl w:val="0"/>
          <w:numId w:val="29"/>
        </w:numPr>
        <w:rPr>
          <w:i w:val="0"/>
          <w:iCs/>
          <w:lang w:val="en-CA"/>
        </w:rPr>
      </w:pPr>
      <w:r w:rsidRPr="009B1008">
        <w:rPr>
          <w:i w:val="0"/>
          <w:iCs/>
          <w:lang w:val="en-CA"/>
        </w:rPr>
        <w:t>Fiscal 202</w:t>
      </w:r>
      <w:r w:rsidR="00787B06">
        <w:rPr>
          <w:i w:val="0"/>
          <w:iCs/>
          <w:lang w:val="en-CA"/>
        </w:rPr>
        <w:t>2</w:t>
      </w:r>
      <w:r w:rsidRPr="009B1008">
        <w:rPr>
          <w:i w:val="0"/>
          <w:iCs/>
          <w:lang w:val="en-CA"/>
        </w:rPr>
        <w:t>/202</w:t>
      </w:r>
      <w:r w:rsidR="00787B06">
        <w:rPr>
          <w:i w:val="0"/>
          <w:iCs/>
          <w:lang w:val="en-CA"/>
        </w:rPr>
        <w:t>3</w:t>
      </w:r>
      <w:r w:rsidRPr="009B1008">
        <w:rPr>
          <w:i w:val="0"/>
          <w:iCs/>
          <w:lang w:val="en-CA"/>
        </w:rPr>
        <w:t xml:space="preserve">, disclosures received: </w:t>
      </w:r>
      <w:r w:rsidR="001C6685">
        <w:rPr>
          <w:i w:val="0"/>
          <w:iCs/>
          <w:lang w:val="en-CA"/>
        </w:rPr>
        <w:t>5</w:t>
      </w:r>
      <w:r w:rsidRPr="009B1008">
        <w:rPr>
          <w:i w:val="0"/>
          <w:iCs/>
          <w:lang w:val="en-CA"/>
        </w:rPr>
        <w:t xml:space="preserve">, initial assessment completed: </w:t>
      </w:r>
      <w:r w:rsidR="001C6685">
        <w:rPr>
          <w:i w:val="0"/>
          <w:iCs/>
          <w:lang w:val="en-CA"/>
        </w:rPr>
        <w:t>2</w:t>
      </w:r>
      <w:r w:rsidRPr="009B1008">
        <w:rPr>
          <w:i w:val="0"/>
          <w:iCs/>
          <w:lang w:val="en-CA"/>
        </w:rPr>
        <w:t xml:space="preserve">, investigations initiated: </w:t>
      </w:r>
      <w:r w:rsidR="001C6685">
        <w:rPr>
          <w:i w:val="0"/>
          <w:iCs/>
          <w:lang w:val="en-CA"/>
        </w:rPr>
        <w:t>0</w:t>
      </w:r>
      <w:r w:rsidRPr="009B1008">
        <w:rPr>
          <w:i w:val="0"/>
          <w:iCs/>
          <w:lang w:val="en-CA"/>
        </w:rPr>
        <w:t>, investigations concluded:</w:t>
      </w:r>
      <w:r>
        <w:rPr>
          <w:i w:val="0"/>
          <w:iCs/>
          <w:lang w:val="en-CA"/>
        </w:rPr>
        <w:t xml:space="preserve"> </w:t>
      </w:r>
      <w:r w:rsidRPr="009B1008">
        <w:rPr>
          <w:i w:val="0"/>
          <w:iCs/>
          <w:lang w:val="en-CA"/>
        </w:rPr>
        <w:t>0</w:t>
      </w:r>
      <w:r w:rsidRPr="002E05C3">
        <w:rPr>
          <w:i w:val="0"/>
          <w:iCs/>
          <w:lang w:val="en-CA"/>
        </w:rPr>
        <w:t xml:space="preserve"> </w:t>
      </w:r>
    </w:p>
    <w:p w14:paraId="69F4A17C" w14:textId="6679BB35" w:rsidR="00FB0361" w:rsidRPr="002E05C3" w:rsidRDefault="00FB0361" w:rsidP="00FB0361">
      <w:pPr>
        <w:pStyle w:val="ListParagraph"/>
        <w:numPr>
          <w:ilvl w:val="0"/>
          <w:numId w:val="29"/>
        </w:numPr>
        <w:rPr>
          <w:i w:val="0"/>
          <w:iCs/>
          <w:lang w:val="en-CA"/>
        </w:rPr>
      </w:pPr>
      <w:r w:rsidRPr="009B1008">
        <w:rPr>
          <w:i w:val="0"/>
          <w:iCs/>
          <w:lang w:val="en-CA"/>
        </w:rPr>
        <w:t>Fiscal 202</w:t>
      </w:r>
      <w:r w:rsidR="001C6685">
        <w:rPr>
          <w:i w:val="0"/>
          <w:iCs/>
          <w:lang w:val="en-CA"/>
        </w:rPr>
        <w:t>1</w:t>
      </w:r>
      <w:r w:rsidRPr="009B1008">
        <w:rPr>
          <w:i w:val="0"/>
          <w:iCs/>
          <w:lang w:val="en-CA"/>
        </w:rPr>
        <w:t>/202</w:t>
      </w:r>
      <w:r w:rsidR="001C6685">
        <w:rPr>
          <w:i w:val="0"/>
          <w:iCs/>
          <w:lang w:val="en-CA"/>
        </w:rPr>
        <w:t>2</w:t>
      </w:r>
      <w:r w:rsidRPr="009B1008">
        <w:rPr>
          <w:i w:val="0"/>
          <w:iCs/>
          <w:lang w:val="en-CA"/>
        </w:rPr>
        <w:t xml:space="preserve">, disclosures received: </w:t>
      </w:r>
      <w:r w:rsidR="001C6685">
        <w:rPr>
          <w:i w:val="0"/>
          <w:iCs/>
          <w:lang w:val="en-CA"/>
        </w:rPr>
        <w:t>3</w:t>
      </w:r>
      <w:r w:rsidRPr="009B1008">
        <w:rPr>
          <w:i w:val="0"/>
          <w:iCs/>
          <w:lang w:val="en-CA"/>
        </w:rPr>
        <w:t xml:space="preserve">, initial assessment completed: </w:t>
      </w:r>
      <w:r w:rsidR="001C6685">
        <w:rPr>
          <w:i w:val="0"/>
          <w:iCs/>
          <w:lang w:val="en-CA"/>
        </w:rPr>
        <w:t>3</w:t>
      </w:r>
      <w:r w:rsidRPr="009B1008">
        <w:rPr>
          <w:i w:val="0"/>
          <w:iCs/>
          <w:lang w:val="en-CA"/>
        </w:rPr>
        <w:t xml:space="preserve">, investigations initiated: </w:t>
      </w:r>
      <w:r w:rsidR="001C6685">
        <w:rPr>
          <w:i w:val="0"/>
          <w:iCs/>
          <w:lang w:val="en-CA"/>
        </w:rPr>
        <w:t>1</w:t>
      </w:r>
      <w:r w:rsidRPr="009B1008">
        <w:rPr>
          <w:i w:val="0"/>
          <w:iCs/>
          <w:lang w:val="en-CA"/>
        </w:rPr>
        <w:t>, investigations concluded:</w:t>
      </w:r>
      <w:r>
        <w:rPr>
          <w:i w:val="0"/>
          <w:iCs/>
          <w:lang w:val="en-CA"/>
        </w:rPr>
        <w:t xml:space="preserve"> </w:t>
      </w:r>
      <w:r w:rsidRPr="009B1008">
        <w:rPr>
          <w:i w:val="0"/>
          <w:iCs/>
          <w:lang w:val="en-CA"/>
        </w:rPr>
        <w:t>0</w:t>
      </w:r>
      <w:r w:rsidRPr="002E05C3">
        <w:rPr>
          <w:i w:val="0"/>
          <w:iCs/>
          <w:lang w:val="en-CA"/>
        </w:rPr>
        <w:t xml:space="preserve"> </w:t>
      </w:r>
    </w:p>
    <w:p w14:paraId="56594F34" w14:textId="1369C459" w:rsidR="00FB0361" w:rsidRPr="00FB0361" w:rsidRDefault="00FB0361" w:rsidP="00FB0361">
      <w:pPr>
        <w:pStyle w:val="ListParagraph"/>
        <w:numPr>
          <w:ilvl w:val="0"/>
          <w:numId w:val="29"/>
        </w:numPr>
        <w:rPr>
          <w:i w:val="0"/>
          <w:iCs/>
          <w:lang w:val="en-CA"/>
        </w:rPr>
      </w:pPr>
      <w:r w:rsidRPr="009B1008">
        <w:rPr>
          <w:i w:val="0"/>
          <w:iCs/>
          <w:lang w:val="en-CA"/>
        </w:rPr>
        <w:t>Fiscal 202</w:t>
      </w:r>
      <w:r w:rsidR="001C6685">
        <w:rPr>
          <w:i w:val="0"/>
          <w:iCs/>
          <w:lang w:val="en-CA"/>
        </w:rPr>
        <w:t>0</w:t>
      </w:r>
      <w:r w:rsidRPr="009B1008">
        <w:rPr>
          <w:i w:val="0"/>
          <w:iCs/>
          <w:lang w:val="en-CA"/>
        </w:rPr>
        <w:t>/202</w:t>
      </w:r>
      <w:r w:rsidR="001C6685">
        <w:rPr>
          <w:i w:val="0"/>
          <w:iCs/>
          <w:lang w:val="en-CA"/>
        </w:rPr>
        <w:t>1</w:t>
      </w:r>
      <w:r w:rsidRPr="009B1008">
        <w:rPr>
          <w:i w:val="0"/>
          <w:iCs/>
          <w:lang w:val="en-CA"/>
        </w:rPr>
        <w:t xml:space="preserve">, disclosures received: </w:t>
      </w:r>
      <w:r w:rsidR="001C6685">
        <w:rPr>
          <w:i w:val="0"/>
          <w:iCs/>
          <w:lang w:val="en-CA"/>
        </w:rPr>
        <w:t>9</w:t>
      </w:r>
      <w:r w:rsidRPr="009B1008">
        <w:rPr>
          <w:i w:val="0"/>
          <w:iCs/>
          <w:lang w:val="en-CA"/>
        </w:rPr>
        <w:t xml:space="preserve">, initial assessment completed: </w:t>
      </w:r>
      <w:r w:rsidR="001C6685">
        <w:rPr>
          <w:i w:val="0"/>
          <w:iCs/>
          <w:lang w:val="en-CA"/>
        </w:rPr>
        <w:t>9</w:t>
      </w:r>
      <w:r w:rsidRPr="009B1008">
        <w:rPr>
          <w:i w:val="0"/>
          <w:iCs/>
          <w:lang w:val="en-CA"/>
        </w:rPr>
        <w:t>, investigations initiated: 2, investigations concluded:</w:t>
      </w:r>
      <w:r>
        <w:rPr>
          <w:i w:val="0"/>
          <w:iCs/>
          <w:lang w:val="en-CA"/>
        </w:rPr>
        <w:t xml:space="preserve"> </w:t>
      </w:r>
      <w:r w:rsidR="001C6685">
        <w:rPr>
          <w:i w:val="0"/>
          <w:iCs/>
          <w:lang w:val="en-CA"/>
        </w:rPr>
        <w:t>2</w:t>
      </w:r>
      <w:r w:rsidRPr="002E05C3">
        <w:rPr>
          <w:i w:val="0"/>
          <w:iCs/>
          <w:lang w:val="en-CA"/>
        </w:rPr>
        <w:t xml:space="preserve"> </w:t>
      </w:r>
    </w:p>
    <w:p w14:paraId="05AD9C7D" w14:textId="39338E9B" w:rsidR="00210B78" w:rsidRDefault="00210B78" w:rsidP="00DA73A3">
      <w:pPr>
        <w:pStyle w:val="Heading2"/>
      </w:pPr>
      <w:bookmarkStart w:id="7" w:name="_Toc237263472"/>
      <w:r w:rsidRPr="00210B78">
        <w:lastRenderedPageBreak/>
        <w:t xml:space="preserve">PIDA </w:t>
      </w:r>
      <w:r w:rsidR="00D524F3">
        <w:t>d</w:t>
      </w:r>
      <w:r w:rsidRPr="00210B78">
        <w:t>isclosures</w:t>
      </w:r>
      <w:bookmarkEnd w:id="7"/>
    </w:p>
    <w:p w14:paraId="621E948B" w14:textId="2FCA8A76" w:rsidR="0003760B" w:rsidRPr="002E05C3" w:rsidRDefault="00162E80" w:rsidP="00440870">
      <w:pPr>
        <w:rPr>
          <w:lang w:val="en-CA"/>
        </w:rPr>
      </w:pPr>
      <w:r w:rsidRPr="002E05C3">
        <w:rPr>
          <w:lang w:val="en-CA"/>
        </w:rPr>
        <w:t xml:space="preserve">Number of disclosures received by the Agency Designated Officer April 1, </w:t>
      </w:r>
      <w:proofErr w:type="gramStart"/>
      <w:r w:rsidR="00536DE6" w:rsidRPr="002E05C3">
        <w:rPr>
          <w:lang w:val="en-CA"/>
        </w:rPr>
        <w:t>2025</w:t>
      </w:r>
      <w:proofErr w:type="gramEnd"/>
      <w:r w:rsidR="00536DE6" w:rsidRPr="002E05C3">
        <w:rPr>
          <w:lang w:val="en-CA"/>
        </w:rPr>
        <w:t xml:space="preserve"> </w:t>
      </w:r>
      <w:r w:rsidRPr="002E05C3">
        <w:rPr>
          <w:lang w:val="en-CA"/>
        </w:rPr>
        <w:t xml:space="preserve">to March 31, </w:t>
      </w:r>
      <w:r w:rsidR="00536DE6" w:rsidRPr="002E05C3">
        <w:rPr>
          <w:lang w:val="en-CA"/>
        </w:rPr>
        <w:t>2026</w:t>
      </w:r>
      <w:r w:rsidR="0003760B" w:rsidRPr="002E05C3">
        <w:rPr>
          <w:lang w:val="en-CA"/>
        </w:rPr>
        <w:t>:</w:t>
      </w:r>
    </w:p>
    <w:p w14:paraId="59431409" w14:textId="76CCC757" w:rsidR="0003760B" w:rsidRPr="002E05C3" w:rsidRDefault="0003760B" w:rsidP="0003760B">
      <w:pPr>
        <w:pStyle w:val="ListParagraph"/>
        <w:numPr>
          <w:ilvl w:val="0"/>
          <w:numId w:val="29"/>
        </w:numPr>
        <w:rPr>
          <w:i w:val="0"/>
          <w:iCs/>
          <w:lang w:val="en-CA"/>
        </w:rPr>
      </w:pPr>
      <w:r w:rsidRPr="002E05C3">
        <w:rPr>
          <w:i w:val="0"/>
          <w:iCs/>
          <w:lang w:val="en-CA"/>
        </w:rPr>
        <w:t>Ministry of Agriculture and Food</w:t>
      </w:r>
      <w:r w:rsidR="004F0021" w:rsidRPr="002E05C3">
        <w:rPr>
          <w:rStyle w:val="FootnoteReference"/>
          <w:i w:val="0"/>
          <w:iCs/>
          <w:lang w:val="en-CA"/>
        </w:rPr>
        <w:footnoteReference w:id="3"/>
      </w:r>
      <w:r w:rsidRPr="002E05C3">
        <w:rPr>
          <w:i w:val="0"/>
          <w:iCs/>
          <w:lang w:val="en-CA"/>
        </w:rPr>
        <w:t xml:space="preserve">: </w:t>
      </w:r>
      <w:r w:rsidR="00536DE6" w:rsidRPr="002E05C3">
        <w:rPr>
          <w:i w:val="0"/>
          <w:iCs/>
          <w:lang w:val="en-CA"/>
        </w:rPr>
        <w:t xml:space="preserve">1 </w:t>
      </w:r>
    </w:p>
    <w:p w14:paraId="7D64869E" w14:textId="7F513B31" w:rsidR="0003760B" w:rsidRPr="002E05C3" w:rsidRDefault="0003760B" w:rsidP="0003760B">
      <w:pPr>
        <w:pStyle w:val="ListParagraph"/>
        <w:numPr>
          <w:ilvl w:val="0"/>
          <w:numId w:val="29"/>
        </w:numPr>
        <w:rPr>
          <w:i w:val="0"/>
          <w:iCs/>
          <w:lang w:val="en-CA"/>
        </w:rPr>
      </w:pPr>
      <w:r w:rsidRPr="002E05C3">
        <w:rPr>
          <w:i w:val="0"/>
          <w:iCs/>
          <w:lang w:val="en-CA"/>
        </w:rPr>
        <w:t xml:space="preserve">Ministry of Attorney General: </w:t>
      </w:r>
      <w:r w:rsidR="00536DE6" w:rsidRPr="002E05C3">
        <w:rPr>
          <w:i w:val="0"/>
          <w:iCs/>
          <w:lang w:val="en-CA"/>
        </w:rPr>
        <w:t xml:space="preserve">1 </w:t>
      </w:r>
    </w:p>
    <w:p w14:paraId="148D4414" w14:textId="4C0A492C" w:rsidR="0003760B" w:rsidRPr="002E05C3" w:rsidRDefault="0003760B" w:rsidP="0003760B">
      <w:pPr>
        <w:pStyle w:val="ListParagraph"/>
        <w:numPr>
          <w:ilvl w:val="0"/>
          <w:numId w:val="29"/>
        </w:numPr>
        <w:rPr>
          <w:i w:val="0"/>
          <w:iCs/>
          <w:lang w:val="en-CA"/>
        </w:rPr>
      </w:pPr>
      <w:r w:rsidRPr="002E05C3">
        <w:rPr>
          <w:i w:val="0"/>
          <w:iCs/>
          <w:lang w:val="en-CA"/>
        </w:rPr>
        <w:t xml:space="preserve">Ministry of Children and Family Development: </w:t>
      </w:r>
      <w:r w:rsidR="00536DE6" w:rsidRPr="002E05C3">
        <w:rPr>
          <w:i w:val="0"/>
          <w:iCs/>
          <w:lang w:val="en-CA"/>
        </w:rPr>
        <w:t xml:space="preserve">1 </w:t>
      </w:r>
    </w:p>
    <w:p w14:paraId="0A795D4E" w14:textId="4CB7E859" w:rsidR="0003760B" w:rsidRPr="002E05C3" w:rsidRDefault="0003760B" w:rsidP="0003760B">
      <w:pPr>
        <w:pStyle w:val="ListParagraph"/>
        <w:numPr>
          <w:ilvl w:val="0"/>
          <w:numId w:val="29"/>
        </w:numPr>
        <w:rPr>
          <w:i w:val="0"/>
          <w:iCs/>
          <w:lang w:val="en-CA"/>
        </w:rPr>
      </w:pPr>
      <w:r w:rsidRPr="002E05C3">
        <w:rPr>
          <w:i w:val="0"/>
          <w:iCs/>
          <w:lang w:val="en-CA"/>
        </w:rPr>
        <w:t xml:space="preserve">Ministry of Citizens’ Services: 0 </w:t>
      </w:r>
    </w:p>
    <w:p w14:paraId="6CFD28FD" w14:textId="4684A529" w:rsidR="0003760B" w:rsidRPr="002E05C3" w:rsidRDefault="0003760B" w:rsidP="0003760B">
      <w:pPr>
        <w:pStyle w:val="ListParagraph"/>
        <w:numPr>
          <w:ilvl w:val="0"/>
          <w:numId w:val="29"/>
        </w:numPr>
        <w:rPr>
          <w:i w:val="0"/>
          <w:iCs/>
          <w:lang w:val="en-CA"/>
        </w:rPr>
      </w:pPr>
      <w:r w:rsidRPr="002E05C3">
        <w:rPr>
          <w:i w:val="0"/>
          <w:iCs/>
          <w:lang w:val="en-CA"/>
        </w:rPr>
        <w:t xml:space="preserve">Ministry of Education and Child Care: 0 </w:t>
      </w:r>
    </w:p>
    <w:p w14:paraId="471A5FD4" w14:textId="724F2847" w:rsidR="0003760B" w:rsidRPr="002E05C3" w:rsidRDefault="0003760B" w:rsidP="0003760B">
      <w:pPr>
        <w:pStyle w:val="ListParagraph"/>
        <w:numPr>
          <w:ilvl w:val="0"/>
          <w:numId w:val="29"/>
        </w:numPr>
        <w:rPr>
          <w:i w:val="0"/>
          <w:iCs/>
          <w:lang w:val="en-CA"/>
        </w:rPr>
      </w:pPr>
      <w:r w:rsidRPr="002E05C3">
        <w:rPr>
          <w:i w:val="0"/>
          <w:iCs/>
          <w:lang w:val="en-CA"/>
        </w:rPr>
        <w:t xml:space="preserve">Ministry of Emergency Management and Climate Readiness: 0 </w:t>
      </w:r>
    </w:p>
    <w:p w14:paraId="59DB33D6" w14:textId="5E153E7C" w:rsidR="0003760B" w:rsidRPr="002E05C3" w:rsidRDefault="0003760B" w:rsidP="0003760B">
      <w:pPr>
        <w:pStyle w:val="ListParagraph"/>
        <w:numPr>
          <w:ilvl w:val="0"/>
          <w:numId w:val="29"/>
        </w:numPr>
        <w:rPr>
          <w:i w:val="0"/>
          <w:iCs/>
          <w:lang w:val="en-CA"/>
        </w:rPr>
      </w:pPr>
      <w:r w:rsidRPr="002E05C3">
        <w:rPr>
          <w:i w:val="0"/>
          <w:iCs/>
          <w:lang w:val="en-CA"/>
        </w:rPr>
        <w:t xml:space="preserve">Ministry of Energy and Climate Solutions: 0 </w:t>
      </w:r>
    </w:p>
    <w:p w14:paraId="49608131" w14:textId="1BA8599A" w:rsidR="0003760B" w:rsidRPr="002E05C3" w:rsidRDefault="0003760B" w:rsidP="0003760B">
      <w:pPr>
        <w:pStyle w:val="ListParagraph"/>
        <w:numPr>
          <w:ilvl w:val="0"/>
          <w:numId w:val="29"/>
        </w:numPr>
        <w:rPr>
          <w:i w:val="0"/>
          <w:iCs/>
          <w:lang w:val="en-CA"/>
        </w:rPr>
      </w:pPr>
      <w:r w:rsidRPr="002E05C3">
        <w:rPr>
          <w:i w:val="0"/>
          <w:iCs/>
          <w:lang w:val="en-CA"/>
        </w:rPr>
        <w:t xml:space="preserve">Ministry of Environment and Parks: </w:t>
      </w:r>
      <w:r w:rsidR="00536DE6" w:rsidRPr="002E05C3">
        <w:rPr>
          <w:i w:val="0"/>
          <w:iCs/>
          <w:lang w:val="en-CA"/>
        </w:rPr>
        <w:t xml:space="preserve">1 </w:t>
      </w:r>
    </w:p>
    <w:p w14:paraId="16491696" w14:textId="0AAFCF3F" w:rsidR="0003760B" w:rsidRPr="00AC100A" w:rsidRDefault="0003760B" w:rsidP="0003760B">
      <w:pPr>
        <w:pStyle w:val="ListParagraph"/>
        <w:numPr>
          <w:ilvl w:val="0"/>
          <w:numId w:val="29"/>
        </w:numPr>
        <w:rPr>
          <w:i w:val="0"/>
          <w:iCs/>
          <w:lang w:val="en-CA"/>
        </w:rPr>
      </w:pPr>
      <w:r w:rsidRPr="002E05C3">
        <w:rPr>
          <w:i w:val="0"/>
          <w:iCs/>
          <w:lang w:val="en-CA"/>
        </w:rPr>
        <w:t>Ministry of Finance</w:t>
      </w:r>
      <w:r w:rsidRPr="00AC100A">
        <w:rPr>
          <w:rStyle w:val="FootnoteReference"/>
          <w:i w:val="0"/>
          <w:iCs/>
          <w:lang w:val="en-CA"/>
        </w:rPr>
        <w:footnoteReference w:id="4"/>
      </w:r>
      <w:r w:rsidRPr="00AC100A">
        <w:rPr>
          <w:i w:val="0"/>
          <w:iCs/>
          <w:lang w:val="en-CA"/>
        </w:rPr>
        <w:t xml:space="preserve">: </w:t>
      </w:r>
      <w:r w:rsidR="00536DE6" w:rsidRPr="00AC100A">
        <w:rPr>
          <w:i w:val="0"/>
          <w:iCs/>
          <w:lang w:val="en-CA"/>
        </w:rPr>
        <w:t xml:space="preserve">1 </w:t>
      </w:r>
    </w:p>
    <w:p w14:paraId="7371F6B8" w14:textId="2EB1B1F3" w:rsidR="0003760B" w:rsidRPr="00AC100A" w:rsidRDefault="0003760B" w:rsidP="0003760B">
      <w:pPr>
        <w:pStyle w:val="ListParagraph"/>
        <w:numPr>
          <w:ilvl w:val="0"/>
          <w:numId w:val="29"/>
        </w:numPr>
        <w:rPr>
          <w:i w:val="0"/>
          <w:iCs/>
          <w:lang w:val="en-CA"/>
        </w:rPr>
      </w:pPr>
      <w:r w:rsidRPr="00AC100A">
        <w:rPr>
          <w:i w:val="0"/>
          <w:iCs/>
          <w:lang w:val="en-CA"/>
        </w:rPr>
        <w:t xml:space="preserve">Ministry of Forests: </w:t>
      </w:r>
      <w:r w:rsidR="00536DE6" w:rsidRPr="00AC100A">
        <w:rPr>
          <w:i w:val="0"/>
          <w:iCs/>
          <w:lang w:val="en-CA"/>
        </w:rPr>
        <w:t>0</w:t>
      </w:r>
    </w:p>
    <w:p w14:paraId="39006B50" w14:textId="1AC5FBEE" w:rsidR="0003760B" w:rsidRPr="00AC100A" w:rsidRDefault="0003760B" w:rsidP="0003760B">
      <w:pPr>
        <w:pStyle w:val="ListParagraph"/>
        <w:numPr>
          <w:ilvl w:val="0"/>
          <w:numId w:val="29"/>
        </w:numPr>
        <w:rPr>
          <w:i w:val="0"/>
          <w:iCs/>
          <w:lang w:val="en-CA"/>
        </w:rPr>
      </w:pPr>
      <w:r w:rsidRPr="00AC100A">
        <w:rPr>
          <w:i w:val="0"/>
          <w:iCs/>
          <w:lang w:val="en-CA"/>
        </w:rPr>
        <w:t xml:space="preserve">Ministry of Health: </w:t>
      </w:r>
      <w:r w:rsidR="00536DE6" w:rsidRPr="00AC100A">
        <w:rPr>
          <w:i w:val="0"/>
          <w:iCs/>
          <w:lang w:val="en-CA"/>
        </w:rPr>
        <w:t xml:space="preserve">2 </w:t>
      </w:r>
    </w:p>
    <w:p w14:paraId="1806DFA2" w14:textId="77777777" w:rsidR="0003760B" w:rsidRPr="00AC100A" w:rsidRDefault="0003760B" w:rsidP="0003760B">
      <w:pPr>
        <w:pStyle w:val="ListParagraph"/>
        <w:numPr>
          <w:ilvl w:val="0"/>
          <w:numId w:val="29"/>
        </w:numPr>
        <w:rPr>
          <w:i w:val="0"/>
          <w:iCs/>
          <w:lang w:val="en-CA"/>
        </w:rPr>
      </w:pPr>
      <w:r w:rsidRPr="00AC100A">
        <w:rPr>
          <w:i w:val="0"/>
          <w:iCs/>
          <w:lang w:val="en-CA"/>
        </w:rPr>
        <w:t>Ministry of Housing and Municipal Affairs: 0</w:t>
      </w:r>
    </w:p>
    <w:p w14:paraId="602B6342" w14:textId="77777777" w:rsidR="0003760B" w:rsidRPr="00AC100A" w:rsidRDefault="0003760B" w:rsidP="0003760B">
      <w:pPr>
        <w:pStyle w:val="ListParagraph"/>
        <w:numPr>
          <w:ilvl w:val="0"/>
          <w:numId w:val="29"/>
        </w:numPr>
        <w:rPr>
          <w:i w:val="0"/>
          <w:iCs/>
          <w:lang w:val="en-CA"/>
        </w:rPr>
      </w:pPr>
      <w:r w:rsidRPr="00AC100A">
        <w:rPr>
          <w:i w:val="0"/>
          <w:iCs/>
          <w:lang w:val="en-CA"/>
        </w:rPr>
        <w:t>Ministry of Indigenous Relations and Reconciliation: 0</w:t>
      </w:r>
    </w:p>
    <w:p w14:paraId="2A4D5FA4" w14:textId="5359EDCD" w:rsidR="0003760B" w:rsidRPr="00AC100A" w:rsidRDefault="0003760B" w:rsidP="0003760B">
      <w:pPr>
        <w:pStyle w:val="ListParagraph"/>
        <w:numPr>
          <w:ilvl w:val="0"/>
          <w:numId w:val="29"/>
        </w:numPr>
        <w:rPr>
          <w:i w:val="0"/>
          <w:iCs/>
          <w:lang w:val="en-CA"/>
        </w:rPr>
      </w:pPr>
      <w:r w:rsidRPr="00AC100A">
        <w:rPr>
          <w:i w:val="0"/>
          <w:iCs/>
          <w:lang w:val="en-CA"/>
        </w:rPr>
        <w:t xml:space="preserve">Ministry of Infrastructure: </w:t>
      </w:r>
      <w:r w:rsidR="0029571E" w:rsidRPr="00AC100A">
        <w:rPr>
          <w:i w:val="0"/>
          <w:iCs/>
          <w:lang w:val="en-CA"/>
        </w:rPr>
        <w:t>0</w:t>
      </w:r>
    </w:p>
    <w:p w14:paraId="678E9FC1" w14:textId="6B41248C" w:rsidR="0003760B" w:rsidRPr="00AC100A" w:rsidRDefault="0003760B" w:rsidP="0003760B">
      <w:pPr>
        <w:pStyle w:val="ListParagraph"/>
        <w:numPr>
          <w:ilvl w:val="0"/>
          <w:numId w:val="29"/>
        </w:numPr>
        <w:rPr>
          <w:i w:val="0"/>
          <w:iCs/>
          <w:lang w:val="en-CA"/>
        </w:rPr>
      </w:pPr>
      <w:r w:rsidRPr="00AC100A">
        <w:rPr>
          <w:i w:val="0"/>
          <w:iCs/>
          <w:lang w:val="en-CA"/>
        </w:rPr>
        <w:t>Ministry of Jobs, Economic Development and Innovation:</w:t>
      </w:r>
      <w:r w:rsidRPr="00AC100A">
        <w:rPr>
          <w:i w:val="0"/>
          <w:iCs/>
          <w:lang w:val="en-CA"/>
        </w:rPr>
        <w:tab/>
        <w:t>0</w:t>
      </w:r>
    </w:p>
    <w:p w14:paraId="21A14314" w14:textId="77777777" w:rsidR="0003760B" w:rsidRPr="00AC100A" w:rsidRDefault="0003760B" w:rsidP="0003760B">
      <w:pPr>
        <w:pStyle w:val="ListParagraph"/>
        <w:numPr>
          <w:ilvl w:val="0"/>
          <w:numId w:val="29"/>
        </w:numPr>
        <w:rPr>
          <w:i w:val="0"/>
          <w:iCs/>
          <w:lang w:val="en-CA"/>
        </w:rPr>
      </w:pPr>
      <w:r w:rsidRPr="00AC100A">
        <w:rPr>
          <w:i w:val="0"/>
          <w:iCs/>
          <w:lang w:val="en-CA"/>
        </w:rPr>
        <w:t>Ministry of Labour: 0</w:t>
      </w:r>
    </w:p>
    <w:p w14:paraId="50254B26" w14:textId="77777777" w:rsidR="0003760B" w:rsidRPr="00AC100A" w:rsidRDefault="0003760B" w:rsidP="0003760B">
      <w:pPr>
        <w:pStyle w:val="ListParagraph"/>
        <w:numPr>
          <w:ilvl w:val="0"/>
          <w:numId w:val="29"/>
        </w:numPr>
        <w:rPr>
          <w:i w:val="0"/>
          <w:iCs/>
          <w:lang w:val="en-CA"/>
        </w:rPr>
      </w:pPr>
      <w:r w:rsidRPr="00AC100A">
        <w:rPr>
          <w:i w:val="0"/>
          <w:iCs/>
          <w:lang w:val="en-CA"/>
        </w:rPr>
        <w:t>Ministry of Mining and Critical Minerals: 0</w:t>
      </w:r>
    </w:p>
    <w:p w14:paraId="5972040E" w14:textId="1B590982" w:rsidR="0003760B" w:rsidRPr="00AC100A" w:rsidRDefault="0003760B" w:rsidP="0003760B">
      <w:pPr>
        <w:pStyle w:val="ListParagraph"/>
        <w:numPr>
          <w:ilvl w:val="0"/>
          <w:numId w:val="29"/>
        </w:numPr>
        <w:rPr>
          <w:i w:val="0"/>
          <w:iCs/>
          <w:lang w:val="en-CA"/>
        </w:rPr>
      </w:pPr>
      <w:r w:rsidRPr="00AC100A">
        <w:rPr>
          <w:i w:val="0"/>
          <w:iCs/>
          <w:lang w:val="en-CA"/>
        </w:rPr>
        <w:t>Ministry of Post-Secondary Education and Future Skills: 0</w:t>
      </w:r>
    </w:p>
    <w:p w14:paraId="544624E0" w14:textId="46BD922B" w:rsidR="003268EE" w:rsidRPr="00AC100A" w:rsidRDefault="003268EE" w:rsidP="003268EE">
      <w:pPr>
        <w:pStyle w:val="ListParagraph"/>
        <w:numPr>
          <w:ilvl w:val="0"/>
          <w:numId w:val="29"/>
        </w:numPr>
        <w:rPr>
          <w:i w:val="0"/>
          <w:iCs/>
          <w:lang w:val="en-CA"/>
        </w:rPr>
      </w:pPr>
      <w:r w:rsidRPr="00AC100A">
        <w:rPr>
          <w:i w:val="0"/>
          <w:iCs/>
          <w:lang w:val="en-CA"/>
        </w:rPr>
        <w:t xml:space="preserve">Ministry of Public Safety and Solicitor General: </w:t>
      </w:r>
      <w:r w:rsidR="00536DE6" w:rsidRPr="00AC100A">
        <w:rPr>
          <w:i w:val="0"/>
          <w:iCs/>
          <w:lang w:val="en-CA"/>
        </w:rPr>
        <w:t xml:space="preserve">2 </w:t>
      </w:r>
    </w:p>
    <w:p w14:paraId="22017D91" w14:textId="71F1961F" w:rsidR="003268EE" w:rsidRPr="00AC100A" w:rsidRDefault="003268EE" w:rsidP="003268EE">
      <w:pPr>
        <w:pStyle w:val="ListParagraph"/>
        <w:numPr>
          <w:ilvl w:val="0"/>
          <w:numId w:val="29"/>
        </w:numPr>
        <w:rPr>
          <w:i w:val="0"/>
          <w:iCs/>
          <w:lang w:val="en-CA"/>
        </w:rPr>
      </w:pPr>
      <w:r w:rsidRPr="00AC100A">
        <w:rPr>
          <w:i w:val="0"/>
          <w:iCs/>
          <w:lang w:val="en-CA"/>
        </w:rPr>
        <w:t xml:space="preserve">Ministry of Social Development and Poverty Reduction: 0 </w:t>
      </w:r>
    </w:p>
    <w:p w14:paraId="2E3AF580" w14:textId="029FC1DE" w:rsidR="003268EE" w:rsidRPr="00AC100A" w:rsidRDefault="003268EE" w:rsidP="003268EE">
      <w:pPr>
        <w:pStyle w:val="ListParagraph"/>
        <w:numPr>
          <w:ilvl w:val="0"/>
          <w:numId w:val="29"/>
        </w:numPr>
        <w:rPr>
          <w:i w:val="0"/>
          <w:iCs/>
          <w:lang w:val="en-CA"/>
        </w:rPr>
      </w:pPr>
      <w:r w:rsidRPr="00AC100A">
        <w:rPr>
          <w:i w:val="0"/>
          <w:iCs/>
          <w:lang w:val="en-CA"/>
        </w:rPr>
        <w:t xml:space="preserve">Ministry of Tourism, Arts, Culture and Sport: </w:t>
      </w:r>
      <w:r w:rsidR="00536DE6" w:rsidRPr="00AC100A">
        <w:rPr>
          <w:i w:val="0"/>
          <w:iCs/>
          <w:lang w:val="en-CA"/>
        </w:rPr>
        <w:t>1</w:t>
      </w:r>
    </w:p>
    <w:p w14:paraId="26E8F077" w14:textId="0984A00B" w:rsidR="003268EE" w:rsidRPr="00AC100A" w:rsidRDefault="003268EE" w:rsidP="003268EE">
      <w:pPr>
        <w:pStyle w:val="ListParagraph"/>
        <w:numPr>
          <w:ilvl w:val="0"/>
          <w:numId w:val="29"/>
        </w:numPr>
        <w:rPr>
          <w:i w:val="0"/>
          <w:iCs/>
          <w:lang w:val="en-CA"/>
        </w:rPr>
      </w:pPr>
      <w:r w:rsidRPr="00AC100A">
        <w:rPr>
          <w:i w:val="0"/>
          <w:iCs/>
          <w:lang w:val="en-CA"/>
        </w:rPr>
        <w:t>Ministry of Transportation and Transit</w:t>
      </w:r>
      <w:r w:rsidR="000D5FD5" w:rsidRPr="00AC100A">
        <w:rPr>
          <w:rStyle w:val="FootnoteReference"/>
          <w:i w:val="0"/>
          <w:iCs/>
          <w:lang w:val="en-CA"/>
        </w:rPr>
        <w:footnoteReference w:id="5"/>
      </w:r>
      <w:r w:rsidRPr="00AC100A">
        <w:rPr>
          <w:i w:val="0"/>
          <w:iCs/>
          <w:lang w:val="en-CA"/>
        </w:rPr>
        <w:t xml:space="preserve">: </w:t>
      </w:r>
      <w:r w:rsidR="0029571E" w:rsidRPr="00AC100A">
        <w:rPr>
          <w:i w:val="0"/>
          <w:iCs/>
          <w:lang w:val="en-CA"/>
        </w:rPr>
        <w:t>1</w:t>
      </w:r>
      <w:r w:rsidRPr="00AC100A">
        <w:rPr>
          <w:i w:val="0"/>
          <w:iCs/>
          <w:lang w:val="en-CA"/>
        </w:rPr>
        <w:t xml:space="preserve"> </w:t>
      </w:r>
    </w:p>
    <w:p w14:paraId="70698192" w14:textId="68AF319E" w:rsidR="00821C8E" w:rsidRPr="00AC100A" w:rsidRDefault="003268EE" w:rsidP="00821C8E">
      <w:pPr>
        <w:pStyle w:val="ListParagraph"/>
        <w:numPr>
          <w:ilvl w:val="0"/>
          <w:numId w:val="29"/>
        </w:numPr>
        <w:rPr>
          <w:i w:val="0"/>
          <w:iCs/>
          <w:lang w:val="en-CA"/>
        </w:rPr>
      </w:pPr>
      <w:r w:rsidRPr="00AC100A">
        <w:rPr>
          <w:i w:val="0"/>
          <w:iCs/>
          <w:lang w:val="en-CA"/>
        </w:rPr>
        <w:lastRenderedPageBreak/>
        <w:t>Ministry of Water, Land and Resource Stewardship: 0</w:t>
      </w:r>
    </w:p>
    <w:p w14:paraId="7D196311" w14:textId="26C955FC" w:rsidR="00821C8E" w:rsidRDefault="00821C8E" w:rsidP="00821C8E">
      <w:pPr>
        <w:pStyle w:val="ListParagraph"/>
        <w:numPr>
          <w:ilvl w:val="0"/>
          <w:numId w:val="29"/>
        </w:numPr>
        <w:rPr>
          <w:i w:val="0"/>
          <w:iCs/>
          <w:lang w:val="en-CA"/>
        </w:rPr>
      </w:pPr>
      <w:r w:rsidRPr="001D26EF">
        <w:rPr>
          <w:i w:val="0"/>
          <w:iCs/>
          <w:lang w:val="en-CA"/>
        </w:rPr>
        <w:t xml:space="preserve">Total disclosures: </w:t>
      </w:r>
      <w:r w:rsidR="00536DE6" w:rsidRPr="001D26EF">
        <w:rPr>
          <w:i w:val="0"/>
          <w:iCs/>
          <w:lang w:val="en-CA"/>
        </w:rPr>
        <w:t>11</w:t>
      </w:r>
      <w:r w:rsidR="00300595" w:rsidRPr="001D26EF">
        <w:rPr>
          <w:i w:val="0"/>
          <w:iCs/>
          <w:lang w:val="en-CA"/>
        </w:rPr>
        <w:t xml:space="preserve"> </w:t>
      </w:r>
    </w:p>
    <w:p w14:paraId="4A77139A" w14:textId="77777777" w:rsidR="005A583A" w:rsidRDefault="005A583A" w:rsidP="007C069E">
      <w:pPr>
        <w:pStyle w:val="Heading1"/>
      </w:pPr>
    </w:p>
    <w:p w14:paraId="67BD76C0" w14:textId="23B35E3A" w:rsidR="00913D77" w:rsidRPr="00913D77" w:rsidRDefault="00E76C89" w:rsidP="007C069E">
      <w:pPr>
        <w:pStyle w:val="Heading1"/>
      </w:pPr>
      <w:bookmarkStart w:id="8" w:name="_Toc237263473"/>
      <w:r w:rsidRPr="00E76C89">
        <w:t xml:space="preserve">PIDA </w:t>
      </w:r>
      <w:r w:rsidR="001145B5">
        <w:t>i</w:t>
      </w:r>
      <w:r w:rsidRPr="00E76C89">
        <w:t xml:space="preserve">nvestigations of </w:t>
      </w:r>
      <w:r w:rsidR="001145B5">
        <w:t>m</w:t>
      </w:r>
      <w:r w:rsidRPr="00E76C89">
        <w:t>inistries by the Ombudsperson</w:t>
      </w:r>
      <w:bookmarkEnd w:id="8"/>
    </w:p>
    <w:p w14:paraId="6A8198C9" w14:textId="1E38E1A6" w:rsidR="00913D77" w:rsidRPr="00913D77" w:rsidRDefault="00913D77" w:rsidP="00D8632D">
      <w:pPr>
        <w:pStyle w:val="Heading2"/>
      </w:pPr>
      <w:bookmarkStart w:id="9" w:name="_Toc237263474"/>
      <w:r w:rsidRPr="00913D77">
        <w:t xml:space="preserve">Recommendations and </w:t>
      </w:r>
      <w:r w:rsidR="001145B5">
        <w:t>f</w:t>
      </w:r>
      <w:r w:rsidRPr="00913D77">
        <w:t>indings</w:t>
      </w:r>
      <w:bookmarkEnd w:id="9"/>
    </w:p>
    <w:p w14:paraId="56EAB2ED" w14:textId="77777777" w:rsidR="00E33E4E" w:rsidRPr="00E33E4E" w:rsidRDefault="00E33E4E" w:rsidP="00E33E4E">
      <w:pPr>
        <w:rPr>
          <w:iCs/>
          <w:lang w:val="en-CA"/>
        </w:rPr>
      </w:pPr>
      <w:r w:rsidRPr="00E33E4E">
        <w:rPr>
          <w:iCs/>
          <w:lang w:val="en-CA"/>
        </w:rPr>
        <w:t xml:space="preserve">Section 38 of PIDA requires the BC Public Service to report annually on disclosures and investigations, including any investigations conducted by the Ombudsperson under PIDA. This report must include a description of any serious wrongdoings found, recommendations made by the Ombudsperson and any corrective actions taken in response to the serious wrongdoing or recommendations. </w:t>
      </w:r>
    </w:p>
    <w:p w14:paraId="3962A6A8" w14:textId="04DF16ED" w:rsidR="00E3038B" w:rsidRPr="00436621" w:rsidRDefault="00E33E4E" w:rsidP="00E33E4E">
      <w:r w:rsidRPr="00E33E4E">
        <w:rPr>
          <w:iCs/>
          <w:lang w:val="en-CA"/>
        </w:rPr>
        <w:t>From April 1, 2025, to March 31, 2026, the BC Ombudsperson notified the respective ministries of 3 new disclosures of serious wrongdoing under PIDA. The BC Ombudsperson commenced investigations into all three of those matters. Six investigations were completed by the BC Ombudsperson in the 2025/26 fiscal year. Two of those investigations were completed with no findings of serious wrongdoing. The remaining four were stopped, one due to the issue having already been appropriately dealt with, one was referred to another office of the Legislature, one was appropriately investigated and one had no finding of wrongdoing</w:t>
      </w:r>
      <w:r w:rsidR="00E3038B">
        <w:t xml:space="preserve">. </w:t>
      </w:r>
    </w:p>
    <w:p w14:paraId="0660FA5E" w14:textId="77777777" w:rsidR="00E3038B" w:rsidRPr="0002605C" w:rsidRDefault="00E3038B" w:rsidP="009434D6">
      <w:pPr>
        <w:rPr>
          <w:iCs/>
        </w:rPr>
      </w:pPr>
    </w:p>
    <w:p w14:paraId="79635D9C" w14:textId="67E27B5C" w:rsidR="001B6A69" w:rsidRDefault="004830C7" w:rsidP="004830C7">
      <w:pPr>
        <w:pStyle w:val="Heading2"/>
      </w:pPr>
      <w:bookmarkStart w:id="10" w:name="_Toc237263475"/>
      <w:r w:rsidRPr="004830C7">
        <w:t xml:space="preserve">Finding of </w:t>
      </w:r>
      <w:r w:rsidR="00310D78">
        <w:t>w</w:t>
      </w:r>
      <w:r w:rsidRPr="004830C7">
        <w:t>rongdoing: Hire Power</w:t>
      </w:r>
      <w:bookmarkEnd w:id="10"/>
    </w:p>
    <w:p w14:paraId="08192525" w14:textId="1264EC4E" w:rsidR="00CF7915" w:rsidRDefault="004830C7" w:rsidP="004830C7">
      <w:r>
        <w:t xml:space="preserve">In June 2024, the BC Ombudsperson published </w:t>
      </w:r>
      <w:hyperlink r:id="rId12" w:history="1">
        <w:r w:rsidRPr="007A4F07">
          <w:rPr>
            <w:rStyle w:val="Hyperlink"/>
            <w:color w:val="234075" w:themeColor="text2"/>
          </w:rPr>
          <w:t>Hire Power</w:t>
        </w:r>
      </w:hyperlink>
      <w:r>
        <w:t xml:space="preserve">, </w:t>
      </w:r>
      <w:r w:rsidR="00DB4081" w:rsidRPr="00DB4081">
        <w:t>an investigation into the hiring of ineligible candidates for Temporary Assignments (TAs). Four recommendations were made by the Ombudsperson to the PSA</w:t>
      </w:r>
      <w:r w:rsidR="00DA73A3">
        <w:t>.</w:t>
      </w:r>
    </w:p>
    <w:p w14:paraId="7977BB41" w14:textId="690D716F" w:rsidR="004830C7" w:rsidRPr="00CF7915" w:rsidRDefault="00CF7915" w:rsidP="001D26EF">
      <w:pPr>
        <w:pStyle w:val="Heading3"/>
      </w:pPr>
      <w:bookmarkStart w:id="11" w:name="_Toc237263305"/>
      <w:bookmarkStart w:id="12" w:name="_Toc237263476"/>
      <w:r w:rsidRPr="00CF7915">
        <w:rPr>
          <w:lang w:val="en-CA"/>
        </w:rPr>
        <w:lastRenderedPageBreak/>
        <w:t>Recommendation</w:t>
      </w:r>
      <w:r w:rsidR="004830C7" w:rsidRPr="00CF7915">
        <w:rPr>
          <w:lang w:val="en-CA"/>
        </w:rPr>
        <w:t xml:space="preserve"> </w:t>
      </w:r>
      <w:r w:rsidR="00CB7DC6">
        <w:rPr>
          <w:lang w:val="en-CA"/>
        </w:rPr>
        <w:t>1</w:t>
      </w:r>
      <w:bookmarkEnd w:id="11"/>
      <w:bookmarkEnd w:id="12"/>
      <w:r w:rsidR="004830C7" w:rsidRPr="00CF7915">
        <w:rPr>
          <w:lang w:val="en-CA"/>
        </w:rPr>
        <w:t xml:space="preserve"> </w:t>
      </w:r>
    </w:p>
    <w:p w14:paraId="62E5BF70" w14:textId="77777777" w:rsidR="009541C7" w:rsidRDefault="009541C7" w:rsidP="009541C7">
      <w:r>
        <w:t>Within 3 months of the Ombudsperson’s final report, the PSA update current practices to be consistent with section 9.1:</w:t>
      </w:r>
    </w:p>
    <w:p w14:paraId="25CA56F1" w14:textId="69EA7C9B" w:rsidR="009541C7" w:rsidRDefault="000D2DAA" w:rsidP="009541C7">
      <w:pPr>
        <w:pStyle w:val="ListParagraph"/>
        <w:numPr>
          <w:ilvl w:val="0"/>
          <w:numId w:val="29"/>
        </w:numPr>
        <w:rPr>
          <w:i w:val="0"/>
          <w:iCs/>
          <w:lang w:val="en-CA"/>
        </w:rPr>
      </w:pPr>
      <w:r w:rsidRPr="000D2DAA">
        <w:rPr>
          <w:i w:val="0"/>
          <w:iCs/>
          <w:lang w:val="en-CA"/>
        </w:rPr>
        <w:t>Amend existing hiring procedures and materials, including systems changes if practicable, to assist in identifying and screening out Order in Council (OIC) appointees from a competition</w:t>
      </w:r>
    </w:p>
    <w:p w14:paraId="6B17161C" w14:textId="22904E95" w:rsidR="00CF7915" w:rsidRPr="00B70F5D" w:rsidRDefault="00B70F5D" w:rsidP="009541C7">
      <w:pPr>
        <w:pStyle w:val="ListParagraph"/>
        <w:numPr>
          <w:ilvl w:val="0"/>
          <w:numId w:val="29"/>
        </w:numPr>
        <w:rPr>
          <w:i w:val="0"/>
          <w:iCs/>
          <w:lang w:val="en-CA"/>
        </w:rPr>
      </w:pPr>
      <w:r w:rsidRPr="00B70F5D">
        <w:rPr>
          <w:i w:val="0"/>
          <w:iCs/>
          <w:lang w:val="en-CA"/>
        </w:rPr>
        <w:t>Amend onboarding templates for OIC appointees to clearly communicate section 9.1 and the expectations for OIC appointees that flow from the policy</w:t>
      </w:r>
    </w:p>
    <w:p w14:paraId="74781669" w14:textId="62952363" w:rsidR="00CF7915" w:rsidRDefault="004830C7" w:rsidP="001D26EF">
      <w:pPr>
        <w:pStyle w:val="Heading3"/>
      </w:pPr>
      <w:bookmarkStart w:id="13" w:name="_Toc237263306"/>
      <w:bookmarkStart w:id="14" w:name="_Toc237263477"/>
      <w:r w:rsidRPr="00CF7915">
        <w:t>PSA response</w:t>
      </w:r>
      <w:bookmarkEnd w:id="13"/>
      <w:bookmarkEnd w:id="14"/>
      <w:r>
        <w:t xml:space="preserve"> </w:t>
      </w:r>
    </w:p>
    <w:p w14:paraId="2F0D05F2" w14:textId="77777777" w:rsidR="008625EB" w:rsidRDefault="008625EB" w:rsidP="008625EB">
      <w:r>
        <w:t>The PSA actioned a communications plan to bring broader awareness to section 9.1. In addition to communications targeted toward HR leads and people leaders, hiring materials, Careers &amp; MyHR website content and offer letter templates were updated.</w:t>
      </w:r>
    </w:p>
    <w:p w14:paraId="1B5CC1F3" w14:textId="21A9CF49" w:rsidR="004830C7" w:rsidRDefault="008625EB" w:rsidP="008625EB">
      <w:r>
        <w:t>Although system changes to screen out OIC appointee applications are not possible, as the PSA does not have input to all postings and there is no systematic way to differentiate a permanent posting from a temporary posting, recruitment questionnaires, training materials and procedures were updated to better identify OIC appointees and clarify expectations in relation to section 9.1</w:t>
      </w:r>
      <w:r w:rsidR="004830C7">
        <w:t>.</w:t>
      </w:r>
      <w:r w:rsidR="00F80FE7">
        <w:t xml:space="preserve"> </w:t>
      </w:r>
    </w:p>
    <w:p w14:paraId="4F55D645" w14:textId="3CF843FC" w:rsidR="00B70F5D" w:rsidRPr="00CF7915" w:rsidRDefault="00B70F5D" w:rsidP="00B70F5D">
      <w:pPr>
        <w:pStyle w:val="Heading3"/>
      </w:pPr>
      <w:bookmarkStart w:id="15" w:name="_Toc237263307"/>
      <w:bookmarkStart w:id="16" w:name="_Toc237263478"/>
      <w:r w:rsidRPr="00CF7915">
        <w:rPr>
          <w:lang w:val="en-CA"/>
        </w:rPr>
        <w:t xml:space="preserve">Recommendation </w:t>
      </w:r>
      <w:r>
        <w:rPr>
          <w:lang w:val="en-CA"/>
        </w:rPr>
        <w:t>2</w:t>
      </w:r>
      <w:bookmarkEnd w:id="15"/>
      <w:bookmarkEnd w:id="16"/>
      <w:r w:rsidRPr="00CF7915">
        <w:rPr>
          <w:lang w:val="en-CA"/>
        </w:rPr>
        <w:t xml:space="preserve"> </w:t>
      </w:r>
    </w:p>
    <w:p w14:paraId="2B0A01DD" w14:textId="341EF4CF" w:rsidR="00B70F5D" w:rsidRDefault="0043559B" w:rsidP="00B70F5D">
      <w:r w:rsidRPr="0043559B">
        <w:t>Within 3 months of the Ombudsperson’s final report, the PSA communicate section 9.1 to deputy ministers in writing and ensure the information is also provided to ministers’ offices</w:t>
      </w:r>
      <w:r>
        <w:t>.</w:t>
      </w:r>
    </w:p>
    <w:p w14:paraId="7BA7696E" w14:textId="77777777" w:rsidR="00B70F5D" w:rsidRDefault="00B70F5D" w:rsidP="00B70F5D">
      <w:pPr>
        <w:pStyle w:val="Heading3"/>
      </w:pPr>
      <w:bookmarkStart w:id="17" w:name="_Toc237263308"/>
      <w:bookmarkStart w:id="18" w:name="_Toc237263479"/>
      <w:r w:rsidRPr="00CF7915">
        <w:lastRenderedPageBreak/>
        <w:t>PSA response</w:t>
      </w:r>
      <w:bookmarkEnd w:id="17"/>
      <w:bookmarkEnd w:id="18"/>
      <w:r>
        <w:t xml:space="preserve"> </w:t>
      </w:r>
    </w:p>
    <w:p w14:paraId="57C0A11D" w14:textId="581F6744" w:rsidR="00B70F5D" w:rsidRDefault="006C0C96" w:rsidP="00B70F5D">
      <w:r w:rsidRPr="006C0C96">
        <w:t>A written reminder clarifying section 9.1 was sent to all deputy ministers within 3 months of receiving the final report. HR leads who support minister’s offices recruitment activities also received information in writing</w:t>
      </w:r>
      <w:r w:rsidR="00B70F5D">
        <w:t xml:space="preserve">. </w:t>
      </w:r>
    </w:p>
    <w:p w14:paraId="5BCF6146" w14:textId="70125888" w:rsidR="006C0C96" w:rsidRPr="00CF7915" w:rsidRDefault="006C0C96" w:rsidP="006C0C96">
      <w:pPr>
        <w:pStyle w:val="Heading3"/>
      </w:pPr>
      <w:bookmarkStart w:id="19" w:name="_Toc237263309"/>
      <w:bookmarkStart w:id="20" w:name="_Toc237263480"/>
      <w:r w:rsidRPr="00CF7915">
        <w:rPr>
          <w:lang w:val="en-CA"/>
        </w:rPr>
        <w:t xml:space="preserve">Recommendation </w:t>
      </w:r>
      <w:r>
        <w:rPr>
          <w:lang w:val="en-CA"/>
        </w:rPr>
        <w:t>3</w:t>
      </w:r>
      <w:bookmarkEnd w:id="19"/>
      <w:bookmarkEnd w:id="20"/>
      <w:r w:rsidRPr="00CF7915">
        <w:rPr>
          <w:lang w:val="en-CA"/>
        </w:rPr>
        <w:t xml:space="preserve"> </w:t>
      </w:r>
    </w:p>
    <w:p w14:paraId="3DD3A0A2" w14:textId="1768E2B8" w:rsidR="006C0C96" w:rsidRDefault="00E94DDA" w:rsidP="006C0C96">
      <w:r w:rsidRPr="00E94DDA">
        <w:t>Where OIC appointees are identified as having applied on a TA, contact the appointee to advise that they are in breach of section 9.1 and on a second occurrence their supervisor will be advised for the purpose of follow-up with the employee</w:t>
      </w:r>
      <w:r w:rsidR="006C0C96">
        <w:t>.</w:t>
      </w:r>
    </w:p>
    <w:p w14:paraId="7AC63765" w14:textId="77777777" w:rsidR="006C0C96" w:rsidRDefault="006C0C96" w:rsidP="006C0C96">
      <w:pPr>
        <w:pStyle w:val="Heading3"/>
      </w:pPr>
      <w:bookmarkStart w:id="21" w:name="_Toc237263310"/>
      <w:bookmarkStart w:id="22" w:name="_Toc237263481"/>
      <w:r w:rsidRPr="00CF7915">
        <w:t>PSA response</w:t>
      </w:r>
      <w:bookmarkEnd w:id="21"/>
      <w:bookmarkEnd w:id="22"/>
      <w:r>
        <w:t xml:space="preserve"> </w:t>
      </w:r>
    </w:p>
    <w:p w14:paraId="6C39AA10" w14:textId="77777777" w:rsidR="00E94DDA" w:rsidRDefault="00E94DDA" w:rsidP="00E94DDA">
      <w:r>
        <w:t xml:space="preserve">Standard language was developed to send out to OIC appointees who applied to opportunities that could be offered as a TA to remind the appointee that they could not accept a TA. Standard regret language was also created for appointees who apply on temporary opportunities. </w:t>
      </w:r>
    </w:p>
    <w:p w14:paraId="21482803" w14:textId="7B3E222B" w:rsidR="006C0C96" w:rsidRPr="004830C7" w:rsidRDefault="00E94DDA" w:rsidP="00E94DDA">
      <w:pPr>
        <w:rPr>
          <w:lang w:val="en-CA"/>
        </w:rPr>
      </w:pPr>
      <w:r>
        <w:t>The PSA deemed that simply applying on a posting in any circumstance would never be considered a disciplinary offence. No follow up with an appointee’s supervisor occurs related to discipline for applying on a TA</w:t>
      </w:r>
      <w:r w:rsidR="006C0C96">
        <w:t xml:space="preserve">. </w:t>
      </w:r>
    </w:p>
    <w:p w14:paraId="6833BA67" w14:textId="1C7F620B" w:rsidR="006C0C96" w:rsidRPr="00CF7915" w:rsidRDefault="006C0C96" w:rsidP="006C0C96">
      <w:pPr>
        <w:pStyle w:val="Heading3"/>
      </w:pPr>
      <w:bookmarkStart w:id="23" w:name="_Toc237263311"/>
      <w:bookmarkStart w:id="24" w:name="_Toc237263482"/>
      <w:r w:rsidRPr="00CF7915">
        <w:rPr>
          <w:lang w:val="en-CA"/>
        </w:rPr>
        <w:t xml:space="preserve">Recommendation </w:t>
      </w:r>
      <w:r>
        <w:rPr>
          <w:lang w:val="en-CA"/>
        </w:rPr>
        <w:t>4</w:t>
      </w:r>
      <w:bookmarkEnd w:id="23"/>
      <w:bookmarkEnd w:id="24"/>
      <w:r w:rsidRPr="00CF7915">
        <w:rPr>
          <w:lang w:val="en-CA"/>
        </w:rPr>
        <w:t xml:space="preserve"> </w:t>
      </w:r>
    </w:p>
    <w:p w14:paraId="2382EDEB" w14:textId="102D99BE" w:rsidR="006C0C96" w:rsidRDefault="00876CF8" w:rsidP="006C0C96">
      <w:r w:rsidRPr="00876CF8">
        <w:t>The PSA reports the compliance of these recommendations to the Merit Commissioner annually for the next three years, in a manner the Merit Commissioner considers appropriate. The PSA or the Merit Commissioner may return to the Ombudsperson to review this recommendation if necessary</w:t>
      </w:r>
      <w:r w:rsidR="006C0C96">
        <w:t>.</w:t>
      </w:r>
    </w:p>
    <w:p w14:paraId="70EE0472" w14:textId="77777777" w:rsidR="006C0C96" w:rsidRDefault="006C0C96" w:rsidP="006C0C96">
      <w:pPr>
        <w:pStyle w:val="Heading3"/>
      </w:pPr>
      <w:bookmarkStart w:id="25" w:name="_Toc237263312"/>
      <w:bookmarkStart w:id="26" w:name="_Toc237263483"/>
      <w:r w:rsidRPr="00CF7915">
        <w:lastRenderedPageBreak/>
        <w:t>PSA response</w:t>
      </w:r>
      <w:bookmarkEnd w:id="25"/>
      <w:bookmarkEnd w:id="26"/>
      <w:r>
        <w:t xml:space="preserve"> </w:t>
      </w:r>
    </w:p>
    <w:p w14:paraId="11895004" w14:textId="4114D9FA" w:rsidR="006C0C96" w:rsidRPr="004830C7" w:rsidRDefault="00876CF8" w:rsidP="00B70F5D">
      <w:pPr>
        <w:rPr>
          <w:lang w:val="en-CA"/>
        </w:rPr>
      </w:pPr>
      <w:r w:rsidRPr="00876CF8">
        <w:t>The PSA has provided this reporting to the Merit Commissioner’s Office for the 2024/25 and 2025/26 fiscal years. In the 2025/26 fiscal year, no OICs moved to internal TAs</w:t>
      </w:r>
      <w:r w:rsidR="006C0C96">
        <w:t xml:space="preserve">. </w:t>
      </w:r>
    </w:p>
    <w:p w14:paraId="5E308AA7" w14:textId="77777777" w:rsidR="00B70F5D" w:rsidRPr="004830C7" w:rsidRDefault="00B70F5D" w:rsidP="008625EB">
      <w:pPr>
        <w:rPr>
          <w:lang w:val="en-CA"/>
        </w:rPr>
      </w:pPr>
    </w:p>
    <w:p w14:paraId="21B73289" w14:textId="6206E8E1" w:rsidR="00506F04" w:rsidRPr="00F80FE7" w:rsidRDefault="00506F04" w:rsidP="001B6A69">
      <w:pPr>
        <w:pStyle w:val="Heading1"/>
      </w:pPr>
      <w:bookmarkStart w:id="27" w:name="_Toc237263484"/>
      <w:r w:rsidRPr="00F80FE7">
        <w:t xml:space="preserve">PIDA Special Committee </w:t>
      </w:r>
      <w:r w:rsidR="00F470A9">
        <w:t>r</w:t>
      </w:r>
      <w:r w:rsidRPr="00F80FE7">
        <w:t>eport</w:t>
      </w:r>
      <w:bookmarkEnd w:id="27"/>
    </w:p>
    <w:p w14:paraId="0C1A645A" w14:textId="1F5993E9" w:rsidR="00506F04" w:rsidRPr="00E2718F" w:rsidRDefault="00ED0152" w:rsidP="00506F04">
      <w:pPr>
        <w:rPr>
          <w:lang w:val="en-CA"/>
        </w:rPr>
      </w:pPr>
      <w:r w:rsidRPr="00ED0152">
        <w:rPr>
          <w:lang w:val="en-CA"/>
        </w:rPr>
        <w:t>Pursuant to section 50 of the Public Interest Disclosure Act, a Special Committee was appointed on February 24, 2025, to conduct the Act’s first five-year review. The Committee received briefings from the Ministry of Attorney General and the Office of the Ombudsperson and undertook public consultation through written submissions and a public hearing. The PSA also presented to the committee on the implementation of the Act in the BC Public Service. The Committee’s full report is available here</w:t>
      </w:r>
      <w:r w:rsidR="00506F04">
        <w:rPr>
          <w:lang w:val="en-CA"/>
        </w:rPr>
        <w:t xml:space="preserve">: </w:t>
      </w:r>
      <w:hyperlink r:id="rId13" w:history="1">
        <w:r w:rsidR="00506F04" w:rsidRPr="007A4F07">
          <w:rPr>
            <w:rStyle w:val="Hyperlink"/>
            <w:color w:val="234075" w:themeColor="text2"/>
            <w:lang w:val="en-CA"/>
          </w:rPr>
          <w:t>Review of the Public Interest Disclosure Act</w:t>
        </w:r>
      </w:hyperlink>
    </w:p>
    <w:p w14:paraId="6A97709A" w14:textId="77777777" w:rsidR="001B6A69" w:rsidRDefault="001B6A69" w:rsidP="001B6A69">
      <w:pPr>
        <w:pStyle w:val="Heading1"/>
      </w:pPr>
    </w:p>
    <w:p w14:paraId="71F3A59B" w14:textId="05E855AE" w:rsidR="005A583A" w:rsidRDefault="00506F04" w:rsidP="001B6A69">
      <w:pPr>
        <w:pStyle w:val="Heading1"/>
      </w:pPr>
      <w:bookmarkStart w:id="28" w:name="_Toc237263485"/>
      <w:r>
        <w:t xml:space="preserve">Next </w:t>
      </w:r>
      <w:r w:rsidR="00640C96">
        <w:t>s</w:t>
      </w:r>
      <w:r>
        <w:t>teps</w:t>
      </w:r>
      <w:bookmarkEnd w:id="28"/>
    </w:p>
    <w:p w14:paraId="622A75FB" w14:textId="57F08404" w:rsidR="00ED0152" w:rsidRPr="00ED0152" w:rsidRDefault="0009735A" w:rsidP="00ED0152">
      <w:pPr>
        <w:rPr>
          <w:lang w:val="en-CA"/>
        </w:rPr>
      </w:pPr>
      <w:r w:rsidRPr="0009735A">
        <w:t>The PSA remains committed to strengthening a culture where employees feel safe and supported to speak up about wrongdoing. Increasing awareness and understanding of PIDA continues to be a key priority in fostering an ethical and accountable BC Public Service. In the coming fiscal year, the corporate ethics team at the PSA will undertake the following initiatives to further promote awareness of PIDA and support employees, supervisors and designated officers in fulfilling their roles and responsibilities</w:t>
      </w:r>
      <w:r w:rsidR="00ED0152">
        <w:t xml:space="preserve">. </w:t>
      </w:r>
    </w:p>
    <w:p w14:paraId="542AC644" w14:textId="53AD14E0" w:rsidR="00506F04" w:rsidRPr="00506F04" w:rsidRDefault="0009735A" w:rsidP="00506F04">
      <w:pPr>
        <w:pStyle w:val="ListParagraph"/>
        <w:numPr>
          <w:ilvl w:val="0"/>
          <w:numId w:val="42"/>
        </w:numPr>
        <w:rPr>
          <w:i w:val="0"/>
          <w:iCs/>
          <w:lang w:val="en-CA"/>
        </w:rPr>
      </w:pPr>
      <w:r w:rsidRPr="0009735A">
        <w:rPr>
          <w:i w:val="0"/>
          <w:iCs/>
          <w:lang w:val="en-CA"/>
        </w:rPr>
        <w:t>The PSA will work with the Ministry of Attorney General on any legislative work resulting from the committee’s recommendations</w:t>
      </w:r>
    </w:p>
    <w:p w14:paraId="7294D4CA" w14:textId="238BC4BF" w:rsidR="00506F04" w:rsidRPr="00506F04" w:rsidRDefault="002A54EC" w:rsidP="00506F04">
      <w:pPr>
        <w:pStyle w:val="ListParagraph"/>
        <w:numPr>
          <w:ilvl w:val="0"/>
          <w:numId w:val="42"/>
        </w:numPr>
        <w:rPr>
          <w:i w:val="0"/>
          <w:iCs/>
          <w:lang w:val="en-CA"/>
        </w:rPr>
      </w:pPr>
      <w:r w:rsidRPr="002A54EC">
        <w:rPr>
          <w:i w:val="0"/>
          <w:iCs/>
        </w:rPr>
        <w:lastRenderedPageBreak/>
        <w:t>The PSA is releasing a new course for supervisors, highlighting their responsibilities under the Act</w:t>
      </w:r>
    </w:p>
    <w:p w14:paraId="3350A52F" w14:textId="0D114A5E" w:rsidR="00506F04" w:rsidRPr="005409FD" w:rsidRDefault="00506F04" w:rsidP="007E1653">
      <w:pPr>
        <w:pStyle w:val="ListParagraph"/>
        <w:ind w:left="720"/>
        <w:rPr>
          <w:lang w:val="en-CA"/>
        </w:rPr>
      </w:pPr>
    </w:p>
    <w:p w14:paraId="51E979FD" w14:textId="50E4321E" w:rsidR="004D58E9" w:rsidRPr="004D58E9" w:rsidRDefault="004D58E9" w:rsidP="007C069E">
      <w:pPr>
        <w:pStyle w:val="Heading1"/>
      </w:pPr>
      <w:bookmarkStart w:id="29" w:name="_Toc237263486"/>
      <w:r w:rsidRPr="004D58E9">
        <w:t xml:space="preserve">Appendix A: PIDA </w:t>
      </w:r>
      <w:r w:rsidR="009A219C">
        <w:t>r</w:t>
      </w:r>
      <w:r w:rsidRPr="004D58E9">
        <w:t xml:space="preserve">esources and </w:t>
      </w:r>
      <w:r w:rsidR="009A219C">
        <w:t>l</w:t>
      </w:r>
      <w:r w:rsidRPr="004D58E9">
        <w:t>inks</w:t>
      </w:r>
      <w:bookmarkEnd w:id="29"/>
    </w:p>
    <w:p w14:paraId="04F9BB7D" w14:textId="77777777" w:rsidR="004D58E9" w:rsidRPr="004D58E9" w:rsidRDefault="004D58E9" w:rsidP="004D58E9">
      <w:pPr>
        <w:tabs>
          <w:tab w:val="left" w:pos="1285"/>
        </w:tabs>
        <w:rPr>
          <w:lang w:val="en-CA"/>
        </w:rPr>
      </w:pPr>
      <w:r w:rsidRPr="004D58E9">
        <w:rPr>
          <w:lang w:val="en-CA"/>
        </w:rPr>
        <w:t>Key references and resources related to PIDA in the BC Public Service</w:t>
      </w:r>
    </w:p>
    <w:p w14:paraId="7B9A5AA9" w14:textId="77777777" w:rsidR="004D58E9" w:rsidRPr="004D58E9" w:rsidRDefault="004D58E9" w:rsidP="00D8632D">
      <w:pPr>
        <w:pStyle w:val="Heading2"/>
      </w:pPr>
      <w:bookmarkStart w:id="30" w:name="_Toc206422508"/>
      <w:bookmarkStart w:id="31" w:name="_Toc237263487"/>
      <w:r w:rsidRPr="004D58E9">
        <w:t>Legislation</w:t>
      </w:r>
      <w:bookmarkEnd w:id="30"/>
      <w:bookmarkEnd w:id="31"/>
    </w:p>
    <w:p w14:paraId="6B9504B2" w14:textId="68507569" w:rsidR="004D58E9" w:rsidRPr="004D58E9" w:rsidRDefault="004D58E9" w:rsidP="004D58E9">
      <w:pPr>
        <w:tabs>
          <w:tab w:val="left" w:pos="1285"/>
        </w:tabs>
        <w:rPr>
          <w:lang w:val="en-CA"/>
        </w:rPr>
      </w:pPr>
      <w:hyperlink r:id="rId14" w:history="1">
        <w:r w:rsidRPr="007A4F07">
          <w:rPr>
            <w:rStyle w:val="Hyperlink"/>
            <w:color w:val="234075" w:themeColor="text2"/>
            <w:lang w:val="en-CA"/>
          </w:rPr>
          <w:t>Public Interest Disclosure Act</w:t>
        </w:r>
      </w:hyperlink>
    </w:p>
    <w:p w14:paraId="4EE211E1" w14:textId="6CF1368B" w:rsidR="004D58E9" w:rsidRPr="004D58E9" w:rsidRDefault="004D58E9" w:rsidP="00D8632D">
      <w:pPr>
        <w:pStyle w:val="Heading2"/>
      </w:pPr>
      <w:bookmarkStart w:id="32" w:name="_Toc206422509"/>
      <w:bookmarkStart w:id="33" w:name="_Toc237263488"/>
      <w:r w:rsidRPr="004D58E9">
        <w:t xml:space="preserve">PIDA </w:t>
      </w:r>
      <w:r w:rsidR="009A219C">
        <w:t>i</w:t>
      </w:r>
      <w:r w:rsidRPr="004D58E9">
        <w:t xml:space="preserve">nformation and </w:t>
      </w:r>
      <w:r w:rsidR="009A219C">
        <w:t>r</w:t>
      </w:r>
      <w:r w:rsidRPr="004D58E9">
        <w:t>esources</w:t>
      </w:r>
      <w:bookmarkEnd w:id="32"/>
      <w:bookmarkEnd w:id="33"/>
    </w:p>
    <w:p w14:paraId="51D4D042" w14:textId="120EBE26" w:rsidR="004D58E9" w:rsidRPr="004D58E9" w:rsidRDefault="004D58E9" w:rsidP="004D58E9">
      <w:pPr>
        <w:tabs>
          <w:tab w:val="left" w:pos="1285"/>
        </w:tabs>
        <w:rPr>
          <w:lang w:val="en-CA"/>
        </w:rPr>
      </w:pPr>
      <w:hyperlink r:id="rId15" w:history="1">
        <w:r w:rsidRPr="007A4F07">
          <w:rPr>
            <w:rStyle w:val="Hyperlink"/>
            <w:color w:val="234075" w:themeColor="text2"/>
            <w:lang w:val="en-CA"/>
          </w:rPr>
          <w:t>Making a Public Interest Disclosure</w:t>
        </w:r>
      </w:hyperlink>
    </w:p>
    <w:p w14:paraId="6C4666EA" w14:textId="244097E9" w:rsidR="004D58E9" w:rsidRPr="004D58E9" w:rsidRDefault="004D58E9" w:rsidP="004D58E9">
      <w:pPr>
        <w:tabs>
          <w:tab w:val="left" w:pos="1285"/>
        </w:tabs>
        <w:rPr>
          <w:lang w:val="en-CA"/>
        </w:rPr>
      </w:pPr>
      <w:hyperlink r:id="rId16" w:history="1">
        <w:r w:rsidRPr="007A4F07">
          <w:rPr>
            <w:rStyle w:val="Hyperlink"/>
            <w:color w:val="234075" w:themeColor="text2"/>
            <w:lang w:val="en-CA"/>
          </w:rPr>
          <w:t>Human Resources Policy 24 – Public Interest Disclosure (PDF, 144KB)</w:t>
        </w:r>
      </w:hyperlink>
    </w:p>
    <w:p w14:paraId="63E71146" w14:textId="154AB721" w:rsidR="004D58E9" w:rsidRPr="004D58E9" w:rsidRDefault="004D58E9" w:rsidP="004D58E9">
      <w:pPr>
        <w:tabs>
          <w:tab w:val="left" w:pos="1285"/>
        </w:tabs>
        <w:rPr>
          <w:lang w:val="en-CA"/>
        </w:rPr>
      </w:pPr>
      <w:hyperlink r:id="rId17" w:history="1">
        <w:r w:rsidRPr="007A4F07">
          <w:rPr>
            <w:rStyle w:val="Hyperlink"/>
            <w:color w:val="234075" w:themeColor="text2"/>
            <w:lang w:val="en-CA"/>
          </w:rPr>
          <w:t>PIDA FAQs for Employees and Supervisors (PDF, 136KB)</w:t>
        </w:r>
      </w:hyperlink>
    </w:p>
    <w:p w14:paraId="328E846B" w14:textId="30DC6E63" w:rsidR="004D58E9" w:rsidRPr="004D58E9" w:rsidRDefault="004D58E9" w:rsidP="004D58E9">
      <w:pPr>
        <w:tabs>
          <w:tab w:val="left" w:pos="1285"/>
        </w:tabs>
        <w:rPr>
          <w:lang w:val="en-CA"/>
        </w:rPr>
      </w:pPr>
      <w:hyperlink r:id="rId18" w:history="1">
        <w:r w:rsidRPr="007A4F07">
          <w:rPr>
            <w:rStyle w:val="Hyperlink"/>
            <w:color w:val="234075" w:themeColor="text2"/>
            <w:lang w:val="en-CA"/>
          </w:rPr>
          <w:t>PIDA Procedures for BC Government Ministries (PDF, 439KB)</w:t>
        </w:r>
      </w:hyperlink>
    </w:p>
    <w:p w14:paraId="207ADC7B" w14:textId="30604B13" w:rsidR="004D58E9" w:rsidRPr="004D58E9" w:rsidRDefault="004D58E9" w:rsidP="004D58E9">
      <w:pPr>
        <w:tabs>
          <w:tab w:val="left" w:pos="1285"/>
        </w:tabs>
        <w:rPr>
          <w:lang w:val="en-CA"/>
        </w:rPr>
      </w:pPr>
      <w:hyperlink r:id="rId19" w:history="1">
        <w:r w:rsidRPr="007A4F07">
          <w:rPr>
            <w:rStyle w:val="Hyperlink"/>
            <w:color w:val="234075" w:themeColor="text2"/>
            <w:lang w:val="en-CA"/>
          </w:rPr>
          <w:t>PIDA Procedures for Political Staff (PDF, 324KB)</w:t>
        </w:r>
      </w:hyperlink>
    </w:p>
    <w:p w14:paraId="24692BD5" w14:textId="51B8172E" w:rsidR="004D58E9" w:rsidRPr="004D58E9" w:rsidRDefault="004D58E9" w:rsidP="004D58E9">
      <w:pPr>
        <w:tabs>
          <w:tab w:val="left" w:pos="1285"/>
        </w:tabs>
        <w:rPr>
          <w:lang w:val="en-CA"/>
        </w:rPr>
      </w:pPr>
      <w:hyperlink r:id="rId20" w:history="1">
        <w:r w:rsidRPr="007A4F07">
          <w:rPr>
            <w:rStyle w:val="Hyperlink"/>
            <w:color w:val="234075" w:themeColor="text2"/>
            <w:lang w:val="en-CA"/>
          </w:rPr>
          <w:t>Public Interest Disclosure Act Guidance for Ministry Supervisors</w:t>
        </w:r>
      </w:hyperlink>
    </w:p>
    <w:p w14:paraId="71C3595A" w14:textId="201E5708" w:rsidR="004D58E9" w:rsidRDefault="004D58E9" w:rsidP="004D58E9">
      <w:pPr>
        <w:tabs>
          <w:tab w:val="left" w:pos="1285"/>
        </w:tabs>
      </w:pPr>
      <w:hyperlink r:id="rId21" w:history="1">
        <w:r w:rsidRPr="007A4F07">
          <w:rPr>
            <w:rStyle w:val="Hyperlink"/>
            <w:color w:val="234075" w:themeColor="text2"/>
            <w:lang w:val="en-CA"/>
          </w:rPr>
          <w:t>Office of the Ombudsperson | Public Interest Disclosure - Office of the Ombudsperson</w:t>
        </w:r>
      </w:hyperlink>
    </w:p>
    <w:p w14:paraId="0FBF0831" w14:textId="113D8CC5" w:rsidR="005A583A" w:rsidRPr="004D58E9" w:rsidRDefault="005A583A" w:rsidP="004D58E9">
      <w:pPr>
        <w:tabs>
          <w:tab w:val="left" w:pos="1285"/>
        </w:tabs>
        <w:rPr>
          <w:lang w:val="en-CA"/>
        </w:rPr>
      </w:pPr>
      <w:hyperlink r:id="rId22" w:history="1">
        <w:r w:rsidR="00C33768" w:rsidRPr="00C33768">
          <w:rPr>
            <w:rStyle w:val="Hyperlink"/>
            <w:color w:val="234075" w:themeColor="text2"/>
          </w:rPr>
          <w:t>Human Resources Policy 09 – Standards of Conduct for BC Public Service Employees (PDF, 136KB)</w:t>
        </w:r>
      </w:hyperlink>
      <w:r w:rsidR="00C33768" w:rsidRPr="004D58E9">
        <w:rPr>
          <w:lang w:val="en-CA"/>
        </w:rPr>
        <w:t xml:space="preserve"> </w:t>
      </w:r>
    </w:p>
    <w:p w14:paraId="605C2A97" w14:textId="77777777" w:rsidR="00162E80" w:rsidRPr="00951221" w:rsidRDefault="00162E80" w:rsidP="00440870"/>
    <w:sectPr w:rsidR="00162E80" w:rsidRPr="00951221" w:rsidSect="00E84CFB">
      <w:footerReference w:type="default" r:id="rId2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E518F" w14:textId="77777777" w:rsidR="00AE1694" w:rsidRDefault="00AE1694">
      <w:pPr>
        <w:spacing w:after="0" w:line="240" w:lineRule="auto"/>
      </w:pPr>
      <w:r>
        <w:separator/>
      </w:r>
    </w:p>
  </w:endnote>
  <w:endnote w:type="continuationSeparator" w:id="0">
    <w:p w14:paraId="54F78B7F" w14:textId="77777777" w:rsidR="00AE1694" w:rsidRDefault="00AE1694">
      <w:pPr>
        <w:spacing w:after="0" w:line="240" w:lineRule="auto"/>
      </w:pPr>
      <w:r>
        <w:continuationSeparator/>
      </w:r>
    </w:p>
  </w:endnote>
  <w:endnote w:type="continuationNotice" w:id="1">
    <w:p w14:paraId="5D08B56C" w14:textId="77777777" w:rsidR="00AE1694" w:rsidRDefault="00AE169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C Sans">
    <w:panose1 w:val="00000000000000000000"/>
    <w:charset w:val="00"/>
    <w:family w:val="auto"/>
    <w:pitch w:val="variable"/>
    <w:sig w:usb0="E00002FF" w:usb1="4000001B" w:usb2="08002021" w:usb3="00000000" w:csb0="000001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sz w:val="24"/>
        <w:szCs w:val="24"/>
      </w:rPr>
      <w:id w:val="1396392255"/>
      <w:docPartObj>
        <w:docPartGallery w:val="Page Numbers (Bottom of Page)"/>
        <w:docPartUnique/>
      </w:docPartObj>
    </w:sdtPr>
    <w:sdtEndPr>
      <w:rPr>
        <w:noProof/>
      </w:rPr>
    </w:sdtEndPr>
    <w:sdtContent>
      <w:p w14:paraId="7728A936" w14:textId="576913D8" w:rsidR="00E43A76" w:rsidRPr="00DE2CB8" w:rsidRDefault="005B3969" w:rsidP="00221A30">
        <w:pPr>
          <w:pStyle w:val="Footer"/>
          <w:jc w:val="right"/>
          <w:rPr>
            <w:b w:val="0"/>
            <w:bCs/>
            <w:sz w:val="24"/>
            <w:szCs w:val="24"/>
          </w:rPr>
        </w:pPr>
        <w:r w:rsidRPr="00DE2CB8">
          <w:rPr>
            <w:b w:val="0"/>
            <w:bCs/>
            <w:noProof/>
            <w:sz w:val="24"/>
            <w:szCs w:val="24"/>
          </w:rPr>
          <w:drawing>
            <wp:anchor distT="0" distB="0" distL="114300" distR="114300" simplePos="0" relativeHeight="251658240" behindDoc="0" locked="0" layoutInCell="1" allowOverlap="1" wp14:anchorId="5DB31D3F" wp14:editId="5E239ACE">
              <wp:simplePos x="0" y="0"/>
              <wp:positionH relativeFrom="margin">
                <wp:posOffset>-83836</wp:posOffset>
              </wp:positionH>
              <wp:positionV relativeFrom="margin">
                <wp:posOffset>8218170</wp:posOffset>
              </wp:positionV>
              <wp:extent cx="1805940" cy="528955"/>
              <wp:effectExtent l="0" t="0" r="0" b="0"/>
              <wp:wrapNone/>
              <wp:docPr id="6210559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5599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05940" cy="528955"/>
                      </a:xfrm>
                      <a:prstGeom prst="rect">
                        <a:avLst/>
                      </a:prstGeom>
                    </pic:spPr>
                  </pic:pic>
                </a:graphicData>
              </a:graphic>
            </wp:anchor>
          </w:drawing>
        </w:r>
        <w:r w:rsidR="00603F4A" w:rsidRPr="00DE2CB8">
          <w:rPr>
            <w:b w:val="0"/>
            <w:bCs/>
            <w:sz w:val="24"/>
            <w:szCs w:val="24"/>
          </w:rPr>
          <w:fldChar w:fldCharType="begin"/>
        </w:r>
        <w:r w:rsidR="00603F4A" w:rsidRPr="00DE2CB8">
          <w:rPr>
            <w:b w:val="0"/>
            <w:bCs/>
            <w:sz w:val="24"/>
            <w:szCs w:val="24"/>
          </w:rPr>
          <w:instrText xml:space="preserve"> PAGE   \* MERGEFORMAT </w:instrText>
        </w:r>
        <w:r w:rsidR="00603F4A" w:rsidRPr="00DE2CB8">
          <w:rPr>
            <w:b w:val="0"/>
            <w:bCs/>
            <w:sz w:val="24"/>
            <w:szCs w:val="24"/>
          </w:rPr>
          <w:fldChar w:fldCharType="separate"/>
        </w:r>
        <w:r w:rsidR="00603F4A" w:rsidRPr="00DE2CB8">
          <w:rPr>
            <w:b w:val="0"/>
            <w:bCs/>
            <w:noProof/>
            <w:sz w:val="24"/>
            <w:szCs w:val="24"/>
          </w:rPr>
          <w:t>2</w:t>
        </w:r>
        <w:r w:rsidR="00603F4A" w:rsidRPr="00DE2CB8">
          <w:rPr>
            <w:b w:val="0"/>
            <w:bCs/>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04A94" w14:textId="77777777" w:rsidR="00AE1694" w:rsidRDefault="00AE1694">
      <w:pPr>
        <w:spacing w:after="0" w:line="240" w:lineRule="auto"/>
      </w:pPr>
      <w:r>
        <w:separator/>
      </w:r>
    </w:p>
  </w:footnote>
  <w:footnote w:type="continuationSeparator" w:id="0">
    <w:p w14:paraId="0B78D350" w14:textId="77777777" w:rsidR="00AE1694" w:rsidRDefault="00AE1694">
      <w:pPr>
        <w:spacing w:after="0" w:line="240" w:lineRule="auto"/>
      </w:pPr>
      <w:r>
        <w:continuationSeparator/>
      </w:r>
    </w:p>
  </w:footnote>
  <w:footnote w:type="continuationNotice" w:id="1">
    <w:p w14:paraId="428A3C06" w14:textId="77777777" w:rsidR="00AE1694" w:rsidRDefault="00AE1694">
      <w:pPr>
        <w:spacing w:before="0" w:after="0" w:line="240" w:lineRule="auto"/>
      </w:pPr>
    </w:p>
  </w:footnote>
  <w:footnote w:id="2">
    <w:p w14:paraId="4AEE47ED" w14:textId="77777777" w:rsidR="00292B94" w:rsidRDefault="00292B94" w:rsidP="00292B94">
      <w:pPr>
        <w:pStyle w:val="FootnoteText"/>
      </w:pPr>
      <w:r>
        <w:rPr>
          <w:rStyle w:val="FootnoteReference"/>
        </w:rPr>
        <w:footnoteRef/>
      </w:r>
      <w:r>
        <w:t xml:space="preserve"> </w:t>
      </w:r>
      <w:r w:rsidRPr="00CA6FBB">
        <w:rPr>
          <w:sz w:val="18"/>
          <w:szCs w:val="18"/>
        </w:rPr>
        <w:t>There are limitations of measuring website analytics. For example, these numbers may include multiple visits by the same user or include visits by non-public service employees. We have chosen to use the number of visits which indicate that the visitor stayed and clicked on content or links.</w:t>
      </w:r>
    </w:p>
  </w:footnote>
  <w:footnote w:id="3">
    <w:p w14:paraId="29085A0E" w14:textId="50DCCCE7" w:rsidR="004F0021" w:rsidRPr="00AB2017" w:rsidRDefault="004F0021">
      <w:pPr>
        <w:pStyle w:val="FootnoteText"/>
        <w:rPr>
          <w:sz w:val="18"/>
          <w:szCs w:val="18"/>
        </w:rPr>
      </w:pPr>
      <w:r w:rsidRPr="00AB2017">
        <w:rPr>
          <w:rStyle w:val="FootnoteReference"/>
          <w:sz w:val="18"/>
          <w:szCs w:val="18"/>
        </w:rPr>
        <w:footnoteRef/>
      </w:r>
      <w:r w:rsidRPr="00AB2017">
        <w:rPr>
          <w:sz w:val="18"/>
          <w:szCs w:val="18"/>
        </w:rPr>
        <w:t xml:space="preserve"> The data for the Ministry of Agriculture and Food includes disclosures from the following organization that reports through the Minister of Agriculture and Food: BC Liquor Distribution Branch.</w:t>
      </w:r>
    </w:p>
  </w:footnote>
  <w:footnote w:id="4">
    <w:p w14:paraId="2A3C1AEA" w14:textId="35E49D39" w:rsidR="0003760B" w:rsidRPr="00AB2017" w:rsidRDefault="0003760B" w:rsidP="003E77A3">
      <w:pPr>
        <w:pStyle w:val="FootnoteText"/>
        <w:rPr>
          <w:sz w:val="18"/>
          <w:szCs w:val="18"/>
          <w:lang w:val="en-CA"/>
        </w:rPr>
      </w:pPr>
      <w:r w:rsidRPr="00AB2017">
        <w:rPr>
          <w:rStyle w:val="FootnoteReference"/>
          <w:sz w:val="18"/>
          <w:szCs w:val="18"/>
        </w:rPr>
        <w:footnoteRef/>
      </w:r>
      <w:r w:rsidRPr="00AB2017">
        <w:rPr>
          <w:sz w:val="18"/>
          <w:szCs w:val="18"/>
        </w:rPr>
        <w:t xml:space="preserve"> </w:t>
      </w:r>
      <w:r w:rsidR="004F0021" w:rsidRPr="00AB2017">
        <w:rPr>
          <w:sz w:val="18"/>
          <w:szCs w:val="18"/>
          <w:lang w:val="en-CA"/>
        </w:rPr>
        <w:t>The data for the Ministry of Finance includes disclosures from the following organizations that report through the Minister of Finance: BC Public Service Agency, Crown Agencies Secretariat, Government Communications and Public Engagement and Public Sector Employees’ Council</w:t>
      </w:r>
    </w:p>
  </w:footnote>
  <w:footnote w:id="5">
    <w:p w14:paraId="1E8F66A6" w14:textId="610CACBB" w:rsidR="000D5FD5" w:rsidRPr="0029571E" w:rsidRDefault="000D5FD5">
      <w:pPr>
        <w:pStyle w:val="FootnoteText"/>
        <w:rPr>
          <w:sz w:val="18"/>
          <w:szCs w:val="18"/>
          <w:lang w:val="en-CA"/>
        </w:rPr>
      </w:pPr>
      <w:r w:rsidRPr="00AB2017">
        <w:rPr>
          <w:rStyle w:val="FootnoteReference"/>
          <w:sz w:val="18"/>
          <w:szCs w:val="18"/>
        </w:rPr>
        <w:footnoteRef/>
      </w:r>
      <w:r w:rsidRPr="00AB2017">
        <w:rPr>
          <w:sz w:val="18"/>
          <w:szCs w:val="18"/>
        </w:rPr>
        <w:t xml:space="preserve"> </w:t>
      </w:r>
      <w:r w:rsidR="0029571E" w:rsidRPr="00AB2017">
        <w:rPr>
          <w:sz w:val="18"/>
          <w:szCs w:val="18"/>
        </w:rPr>
        <w:t>A change to the PIDA Annual Report was made after initial publishing to reflect ministry re-organization. The count of a disclosure was originally attributed to Ministry of Infrastructure but is now attributed to Ministry of Transportation and Transit.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3C32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BD273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76E13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E812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8033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5485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C84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A605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D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70CA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802CC"/>
    <w:multiLevelType w:val="hybridMultilevel"/>
    <w:tmpl w:val="1756A2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1D32141"/>
    <w:multiLevelType w:val="hybridMultilevel"/>
    <w:tmpl w:val="C0528A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A5B774C"/>
    <w:multiLevelType w:val="hybridMultilevel"/>
    <w:tmpl w:val="E6A60E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0B66067E"/>
    <w:multiLevelType w:val="hybridMultilevel"/>
    <w:tmpl w:val="B8D8B194"/>
    <w:lvl w:ilvl="0" w:tplc="F45051EA">
      <w:start w:val="1"/>
      <w:numFmt w:val="decimal"/>
      <w:lvlText w:val="%1."/>
      <w:lvlJc w:val="left"/>
      <w:pPr>
        <w:ind w:left="360" w:hanging="360"/>
      </w:pPr>
      <w:rPr>
        <w:rFonts w:ascii="BC Sans" w:hAnsi="BC Sans" w:hint="default"/>
        <w:b/>
        <w:bCs/>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4" w15:restartNumberingAfterBreak="0">
    <w:nsid w:val="12FB570E"/>
    <w:multiLevelType w:val="hybridMultilevel"/>
    <w:tmpl w:val="B8563654"/>
    <w:lvl w:ilvl="0" w:tplc="F6E8DBFA">
      <w:numFmt w:val="bullet"/>
      <w:lvlText w:val="•"/>
      <w:lvlJc w:val="left"/>
      <w:pPr>
        <w:ind w:left="720" w:hanging="360"/>
      </w:pPr>
      <w:rPr>
        <w:rFonts w:ascii="BC Sans" w:eastAsiaTheme="minorHAnsi" w:hAnsi="BC San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78B5FD1"/>
    <w:multiLevelType w:val="hybridMultilevel"/>
    <w:tmpl w:val="2E2468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CB1728E"/>
    <w:multiLevelType w:val="hybridMultilevel"/>
    <w:tmpl w:val="E23A5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CB636FE"/>
    <w:multiLevelType w:val="hybridMultilevel"/>
    <w:tmpl w:val="E14CD2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FBC195F"/>
    <w:multiLevelType w:val="hybridMultilevel"/>
    <w:tmpl w:val="2B385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2B0666"/>
    <w:multiLevelType w:val="hybridMultilevel"/>
    <w:tmpl w:val="687600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0DC6FAE"/>
    <w:multiLevelType w:val="hybridMultilevel"/>
    <w:tmpl w:val="8A5442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4E673EC"/>
    <w:multiLevelType w:val="hybridMultilevel"/>
    <w:tmpl w:val="01AEEC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454416C3"/>
    <w:multiLevelType w:val="hybridMultilevel"/>
    <w:tmpl w:val="BC468424"/>
    <w:lvl w:ilvl="0" w:tplc="369ECFAA">
      <w:start w:val="1"/>
      <w:numFmt w:val="bullet"/>
      <w:lvlText w:val=""/>
      <w:lvlJc w:val="left"/>
      <w:pPr>
        <w:ind w:left="360" w:hanging="360"/>
      </w:pPr>
      <w:rPr>
        <w:rFonts w:ascii="Symbol" w:hAnsi="Symbol" w:hint="default"/>
        <w:color w:val="234075"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57315E"/>
    <w:multiLevelType w:val="hybridMultilevel"/>
    <w:tmpl w:val="5FB41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1F3BC3"/>
    <w:multiLevelType w:val="hybridMultilevel"/>
    <w:tmpl w:val="FB6AD80A"/>
    <w:lvl w:ilvl="0" w:tplc="7EEE0B26">
      <w:start w:val="1"/>
      <w:numFmt w:val="decimal"/>
      <w:pStyle w:val="ListNumb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A0133"/>
    <w:multiLevelType w:val="hybridMultilevel"/>
    <w:tmpl w:val="5F7ED7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9972BF4"/>
    <w:multiLevelType w:val="hybridMultilevel"/>
    <w:tmpl w:val="F514B65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5A9C6C3F"/>
    <w:multiLevelType w:val="hybridMultilevel"/>
    <w:tmpl w:val="F670BE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EB1703B"/>
    <w:multiLevelType w:val="hybridMultilevel"/>
    <w:tmpl w:val="D3EC8F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B712AC3"/>
    <w:multiLevelType w:val="hybridMultilevel"/>
    <w:tmpl w:val="4F4A3E0E"/>
    <w:lvl w:ilvl="0" w:tplc="FFFFFFFF">
      <w:start w:val="1"/>
      <w:numFmt w:val="bullet"/>
      <w:lvlText w:val=""/>
      <w:lvlJc w:val="left"/>
      <w:pPr>
        <w:ind w:left="108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0" w15:restartNumberingAfterBreak="0">
    <w:nsid w:val="6B92044A"/>
    <w:multiLevelType w:val="hybridMultilevel"/>
    <w:tmpl w:val="61C089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D31485D"/>
    <w:multiLevelType w:val="hybridMultilevel"/>
    <w:tmpl w:val="C9BE3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EC676AB"/>
    <w:multiLevelType w:val="hybridMultilevel"/>
    <w:tmpl w:val="94B8D724"/>
    <w:lvl w:ilvl="0" w:tplc="10A293F4">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1E2450D"/>
    <w:multiLevelType w:val="hybridMultilevel"/>
    <w:tmpl w:val="65EC8F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3DE5AAE"/>
    <w:multiLevelType w:val="hybridMultilevel"/>
    <w:tmpl w:val="953C951A"/>
    <w:lvl w:ilvl="0" w:tplc="FFFFFFFF">
      <w:start w:val="1"/>
      <w:numFmt w:val="decimal"/>
      <w:lvlText w:val="%1."/>
      <w:lvlJc w:val="left"/>
      <w:pPr>
        <w:ind w:left="360" w:hanging="360"/>
      </w:pPr>
    </w:lvl>
    <w:lvl w:ilvl="1" w:tplc="FFFFFFFF">
      <w:start w:val="1"/>
      <w:numFmt w:val="bullet"/>
      <w:lvlText w:val=""/>
      <w:lvlJc w:val="left"/>
      <w:pPr>
        <w:ind w:left="0" w:hanging="360"/>
      </w:pPr>
      <w:rPr>
        <w:rFonts w:ascii="Symbol" w:hAnsi="Symbol" w:hint="default"/>
      </w:rPr>
    </w:lvl>
    <w:lvl w:ilvl="2" w:tplc="FFFFFFFF">
      <w:start w:val="1"/>
      <w:numFmt w:val="lowerRoman"/>
      <w:lvlText w:val="%3."/>
      <w:lvlJc w:val="right"/>
      <w:pPr>
        <w:ind w:left="720" w:hanging="180"/>
      </w:pPr>
    </w:lvl>
    <w:lvl w:ilvl="3" w:tplc="10090001">
      <w:start w:val="1"/>
      <w:numFmt w:val="bullet"/>
      <w:lvlText w:val=""/>
      <w:lvlJc w:val="left"/>
      <w:pPr>
        <w:ind w:left="1440" w:hanging="360"/>
      </w:pPr>
      <w:rPr>
        <w:rFonts w:ascii="Symbol" w:hAnsi="Symbol" w:hint="default"/>
      </w:rPr>
    </w:lvl>
    <w:lvl w:ilvl="4" w:tplc="FFFFFFFF">
      <w:start w:val="1"/>
      <w:numFmt w:val="lowerLetter"/>
      <w:lvlText w:val="%5."/>
      <w:lvlJc w:val="left"/>
      <w:pPr>
        <w:ind w:left="2160" w:hanging="360"/>
      </w:pPr>
    </w:lvl>
    <w:lvl w:ilvl="5" w:tplc="FFFFFFFF">
      <w:start w:val="1"/>
      <w:numFmt w:val="lowerRoman"/>
      <w:lvlText w:val="%6."/>
      <w:lvlJc w:val="right"/>
      <w:pPr>
        <w:ind w:left="2880" w:hanging="180"/>
      </w:pPr>
    </w:lvl>
    <w:lvl w:ilvl="6" w:tplc="FFFFFFFF">
      <w:start w:val="1"/>
      <w:numFmt w:val="decimal"/>
      <w:lvlText w:val="%7."/>
      <w:lvlJc w:val="left"/>
      <w:pPr>
        <w:ind w:left="3600" w:hanging="360"/>
      </w:pPr>
    </w:lvl>
    <w:lvl w:ilvl="7" w:tplc="FFFFFFFF">
      <w:start w:val="1"/>
      <w:numFmt w:val="lowerLetter"/>
      <w:lvlText w:val="%8."/>
      <w:lvlJc w:val="left"/>
      <w:pPr>
        <w:ind w:left="4320" w:hanging="360"/>
      </w:pPr>
    </w:lvl>
    <w:lvl w:ilvl="8" w:tplc="FFFFFFFF">
      <w:start w:val="1"/>
      <w:numFmt w:val="lowerRoman"/>
      <w:lvlText w:val="%9."/>
      <w:lvlJc w:val="right"/>
      <w:pPr>
        <w:ind w:left="5040" w:hanging="180"/>
      </w:pPr>
    </w:lvl>
  </w:abstractNum>
  <w:abstractNum w:abstractNumId="35" w15:restartNumberingAfterBreak="0">
    <w:nsid w:val="76D6392A"/>
    <w:multiLevelType w:val="hybridMultilevel"/>
    <w:tmpl w:val="C0E6D68A"/>
    <w:lvl w:ilvl="0" w:tplc="10090001">
      <w:start w:val="1"/>
      <w:numFmt w:val="bullet"/>
      <w:lvlText w:val=""/>
      <w:lvlJc w:val="left"/>
      <w:pPr>
        <w:ind w:left="360" w:hanging="360"/>
      </w:pPr>
      <w:rPr>
        <w:rFonts w:ascii="Symbol" w:hAnsi="Symbol"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776E7FB1"/>
    <w:multiLevelType w:val="hybridMultilevel"/>
    <w:tmpl w:val="E58E2A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7926FEA"/>
    <w:multiLevelType w:val="hybridMultilevel"/>
    <w:tmpl w:val="4492EF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B734274"/>
    <w:multiLevelType w:val="hybridMultilevel"/>
    <w:tmpl w:val="28DC00DE"/>
    <w:lvl w:ilvl="0" w:tplc="08B453DE">
      <w:start w:val="1"/>
      <w:numFmt w:val="bullet"/>
      <w:pStyle w:val="ListBullet"/>
      <w:lvlText w:val=""/>
      <w:lvlJc w:val="left"/>
      <w:pPr>
        <w:tabs>
          <w:tab w:val="num" w:pos="360"/>
        </w:tabs>
        <w:ind w:left="360" w:hanging="360"/>
      </w:pPr>
      <w:rPr>
        <w:rFonts w:ascii="Symbol" w:hAnsi="Symbol" w:hint="default"/>
        <w:color w:val="234075"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2586550">
    <w:abstractNumId w:val="9"/>
  </w:num>
  <w:num w:numId="2" w16cid:durableId="339043392">
    <w:abstractNumId w:val="22"/>
  </w:num>
  <w:num w:numId="3" w16cid:durableId="388841314">
    <w:abstractNumId w:val="22"/>
  </w:num>
  <w:num w:numId="4" w16cid:durableId="870267371">
    <w:abstractNumId w:val="22"/>
  </w:num>
  <w:num w:numId="5" w16cid:durableId="456143655">
    <w:abstractNumId w:val="22"/>
  </w:num>
  <w:num w:numId="6" w16cid:durableId="1683051272">
    <w:abstractNumId w:val="8"/>
  </w:num>
  <w:num w:numId="7" w16cid:durableId="830951369">
    <w:abstractNumId w:val="38"/>
  </w:num>
  <w:num w:numId="8" w16cid:durableId="1459446811">
    <w:abstractNumId w:val="7"/>
  </w:num>
  <w:num w:numId="9" w16cid:durableId="1526407801">
    <w:abstractNumId w:val="6"/>
  </w:num>
  <w:num w:numId="10" w16cid:durableId="146678869">
    <w:abstractNumId w:val="5"/>
  </w:num>
  <w:num w:numId="11" w16cid:durableId="1608539699">
    <w:abstractNumId w:val="4"/>
  </w:num>
  <w:num w:numId="12" w16cid:durableId="485901712">
    <w:abstractNumId w:val="3"/>
  </w:num>
  <w:num w:numId="13" w16cid:durableId="209654744">
    <w:abstractNumId w:val="2"/>
  </w:num>
  <w:num w:numId="14" w16cid:durableId="1879468468">
    <w:abstractNumId w:val="1"/>
  </w:num>
  <w:num w:numId="15" w16cid:durableId="70126425">
    <w:abstractNumId w:val="0"/>
  </w:num>
  <w:num w:numId="16" w16cid:durableId="2043554666">
    <w:abstractNumId w:val="24"/>
  </w:num>
  <w:num w:numId="17" w16cid:durableId="711616335">
    <w:abstractNumId w:val="23"/>
  </w:num>
  <w:num w:numId="18" w16cid:durableId="587814468">
    <w:abstractNumId w:val="18"/>
  </w:num>
  <w:num w:numId="19" w16cid:durableId="1828475494">
    <w:abstractNumId w:val="31"/>
  </w:num>
  <w:num w:numId="20" w16cid:durableId="565335675">
    <w:abstractNumId w:val="33"/>
  </w:num>
  <w:num w:numId="21" w16cid:durableId="2005933309">
    <w:abstractNumId w:val="20"/>
  </w:num>
  <w:num w:numId="22" w16cid:durableId="280693939">
    <w:abstractNumId w:val="13"/>
  </w:num>
  <w:num w:numId="23" w16cid:durableId="167908511">
    <w:abstractNumId w:val="34"/>
  </w:num>
  <w:num w:numId="24" w16cid:durableId="1140686518">
    <w:abstractNumId w:val="29"/>
  </w:num>
  <w:num w:numId="25" w16cid:durableId="1208563247">
    <w:abstractNumId w:val="32"/>
  </w:num>
  <w:num w:numId="26" w16cid:durableId="1262490733">
    <w:abstractNumId w:val="35"/>
  </w:num>
  <w:num w:numId="27" w16cid:durableId="1696808985">
    <w:abstractNumId w:val="32"/>
  </w:num>
  <w:num w:numId="28" w16cid:durableId="167213292">
    <w:abstractNumId w:val="21"/>
  </w:num>
  <w:num w:numId="29" w16cid:durableId="759836591">
    <w:abstractNumId w:val="37"/>
  </w:num>
  <w:num w:numId="30" w16cid:durableId="107547892">
    <w:abstractNumId w:val="17"/>
  </w:num>
  <w:num w:numId="31" w16cid:durableId="58136276">
    <w:abstractNumId w:val="10"/>
  </w:num>
  <w:num w:numId="32" w16cid:durableId="1084033357">
    <w:abstractNumId w:val="11"/>
  </w:num>
  <w:num w:numId="33" w16cid:durableId="1696038889">
    <w:abstractNumId w:val="25"/>
  </w:num>
  <w:num w:numId="34" w16cid:durableId="1398090154">
    <w:abstractNumId w:val="12"/>
  </w:num>
  <w:num w:numId="35" w16cid:durableId="2015497072">
    <w:abstractNumId w:val="36"/>
  </w:num>
  <w:num w:numId="36" w16cid:durableId="173425938">
    <w:abstractNumId w:val="15"/>
  </w:num>
  <w:num w:numId="37" w16cid:durableId="73598611">
    <w:abstractNumId w:val="27"/>
  </w:num>
  <w:num w:numId="38" w16cid:durableId="1001543585">
    <w:abstractNumId w:val="14"/>
  </w:num>
  <w:num w:numId="39" w16cid:durableId="575021238">
    <w:abstractNumId w:val="16"/>
  </w:num>
  <w:num w:numId="40" w16cid:durableId="778990829">
    <w:abstractNumId w:val="30"/>
  </w:num>
  <w:num w:numId="41" w16cid:durableId="559905125">
    <w:abstractNumId w:val="26"/>
  </w:num>
  <w:num w:numId="42" w16cid:durableId="816413049">
    <w:abstractNumId w:val="28"/>
  </w:num>
  <w:num w:numId="43" w16cid:durableId="17493845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D2E"/>
    <w:rsid w:val="00002D3B"/>
    <w:rsid w:val="000043FE"/>
    <w:rsid w:val="00004F27"/>
    <w:rsid w:val="00006E0A"/>
    <w:rsid w:val="00013509"/>
    <w:rsid w:val="00013788"/>
    <w:rsid w:val="00014267"/>
    <w:rsid w:val="00014313"/>
    <w:rsid w:val="0001778E"/>
    <w:rsid w:val="000178C3"/>
    <w:rsid w:val="00020C02"/>
    <w:rsid w:val="00022ADC"/>
    <w:rsid w:val="00023312"/>
    <w:rsid w:val="0002605C"/>
    <w:rsid w:val="00026415"/>
    <w:rsid w:val="00032AB8"/>
    <w:rsid w:val="0003760B"/>
    <w:rsid w:val="0004242C"/>
    <w:rsid w:val="00044B8B"/>
    <w:rsid w:val="000521C4"/>
    <w:rsid w:val="00052557"/>
    <w:rsid w:val="00060C65"/>
    <w:rsid w:val="000631F5"/>
    <w:rsid w:val="00067A94"/>
    <w:rsid w:val="00074C87"/>
    <w:rsid w:val="0007541D"/>
    <w:rsid w:val="00083421"/>
    <w:rsid w:val="000921D7"/>
    <w:rsid w:val="00095A3D"/>
    <w:rsid w:val="0009735A"/>
    <w:rsid w:val="000A39F0"/>
    <w:rsid w:val="000B29BF"/>
    <w:rsid w:val="000B45A8"/>
    <w:rsid w:val="000B634A"/>
    <w:rsid w:val="000C1903"/>
    <w:rsid w:val="000C3CA2"/>
    <w:rsid w:val="000D145A"/>
    <w:rsid w:val="000D2DAA"/>
    <w:rsid w:val="000D4AEB"/>
    <w:rsid w:val="000D546B"/>
    <w:rsid w:val="000D5FD5"/>
    <w:rsid w:val="000E0D2E"/>
    <w:rsid w:val="000E1CA0"/>
    <w:rsid w:val="000F0486"/>
    <w:rsid w:val="000F7100"/>
    <w:rsid w:val="0010299E"/>
    <w:rsid w:val="001137B3"/>
    <w:rsid w:val="001145B5"/>
    <w:rsid w:val="0011529A"/>
    <w:rsid w:val="00116DA5"/>
    <w:rsid w:val="00116E12"/>
    <w:rsid w:val="001200A8"/>
    <w:rsid w:val="0012554A"/>
    <w:rsid w:val="0012584F"/>
    <w:rsid w:val="00133A24"/>
    <w:rsid w:val="001361E6"/>
    <w:rsid w:val="001363AA"/>
    <w:rsid w:val="00140EEE"/>
    <w:rsid w:val="00146216"/>
    <w:rsid w:val="00146457"/>
    <w:rsid w:val="00147667"/>
    <w:rsid w:val="0015382A"/>
    <w:rsid w:val="00160ABE"/>
    <w:rsid w:val="00162E80"/>
    <w:rsid w:val="001649A1"/>
    <w:rsid w:val="00170971"/>
    <w:rsid w:val="00182CBC"/>
    <w:rsid w:val="001942AE"/>
    <w:rsid w:val="001A02D0"/>
    <w:rsid w:val="001A479E"/>
    <w:rsid w:val="001A5DD4"/>
    <w:rsid w:val="001B140F"/>
    <w:rsid w:val="001B6223"/>
    <w:rsid w:val="001B6A69"/>
    <w:rsid w:val="001B7EA8"/>
    <w:rsid w:val="001C0A01"/>
    <w:rsid w:val="001C0BD2"/>
    <w:rsid w:val="001C2091"/>
    <w:rsid w:val="001C31EB"/>
    <w:rsid w:val="001C6685"/>
    <w:rsid w:val="001D26EF"/>
    <w:rsid w:val="001E258C"/>
    <w:rsid w:val="001E2C55"/>
    <w:rsid w:val="001F17A7"/>
    <w:rsid w:val="001F2690"/>
    <w:rsid w:val="001F2DD5"/>
    <w:rsid w:val="001F3B5F"/>
    <w:rsid w:val="001F644A"/>
    <w:rsid w:val="001F64A8"/>
    <w:rsid w:val="00210B78"/>
    <w:rsid w:val="00213978"/>
    <w:rsid w:val="00221A30"/>
    <w:rsid w:val="002267B9"/>
    <w:rsid w:val="00232E91"/>
    <w:rsid w:val="002552FD"/>
    <w:rsid w:val="002569CF"/>
    <w:rsid w:val="00264AB4"/>
    <w:rsid w:val="00266753"/>
    <w:rsid w:val="002757AC"/>
    <w:rsid w:val="00276BDF"/>
    <w:rsid w:val="00276C3F"/>
    <w:rsid w:val="002809E0"/>
    <w:rsid w:val="00292B94"/>
    <w:rsid w:val="002949F1"/>
    <w:rsid w:val="0029571E"/>
    <w:rsid w:val="002A00E4"/>
    <w:rsid w:val="002A54EC"/>
    <w:rsid w:val="002D6BF8"/>
    <w:rsid w:val="002E05C3"/>
    <w:rsid w:val="002E4D41"/>
    <w:rsid w:val="002E5D09"/>
    <w:rsid w:val="002E717B"/>
    <w:rsid w:val="002F36B9"/>
    <w:rsid w:val="002F37F3"/>
    <w:rsid w:val="002F6CAA"/>
    <w:rsid w:val="00300595"/>
    <w:rsid w:val="00301C51"/>
    <w:rsid w:val="003079E4"/>
    <w:rsid w:val="00310D78"/>
    <w:rsid w:val="00315047"/>
    <w:rsid w:val="00317945"/>
    <w:rsid w:val="00320761"/>
    <w:rsid w:val="003215DB"/>
    <w:rsid w:val="003218A0"/>
    <w:rsid w:val="003232ED"/>
    <w:rsid w:val="003268EE"/>
    <w:rsid w:val="0033387D"/>
    <w:rsid w:val="00351178"/>
    <w:rsid w:val="00351905"/>
    <w:rsid w:val="00352FB7"/>
    <w:rsid w:val="003548F2"/>
    <w:rsid w:val="003729BF"/>
    <w:rsid w:val="003766C2"/>
    <w:rsid w:val="003770A4"/>
    <w:rsid w:val="00383C31"/>
    <w:rsid w:val="00384757"/>
    <w:rsid w:val="0038718B"/>
    <w:rsid w:val="003923B9"/>
    <w:rsid w:val="003924A1"/>
    <w:rsid w:val="003A1AE4"/>
    <w:rsid w:val="003B104F"/>
    <w:rsid w:val="003B105C"/>
    <w:rsid w:val="003B2D7C"/>
    <w:rsid w:val="003B53BF"/>
    <w:rsid w:val="003C373D"/>
    <w:rsid w:val="003C3BF7"/>
    <w:rsid w:val="003C79EC"/>
    <w:rsid w:val="003D0588"/>
    <w:rsid w:val="003D0FD2"/>
    <w:rsid w:val="003D1467"/>
    <w:rsid w:val="003D523E"/>
    <w:rsid w:val="003D7677"/>
    <w:rsid w:val="003D7D1C"/>
    <w:rsid w:val="003E1892"/>
    <w:rsid w:val="003E32F0"/>
    <w:rsid w:val="003E624E"/>
    <w:rsid w:val="003E77A3"/>
    <w:rsid w:val="003F216C"/>
    <w:rsid w:val="003F4A96"/>
    <w:rsid w:val="0040284F"/>
    <w:rsid w:val="0040774E"/>
    <w:rsid w:val="004146CE"/>
    <w:rsid w:val="00430504"/>
    <w:rsid w:val="00431317"/>
    <w:rsid w:val="0043559B"/>
    <w:rsid w:val="00436C8F"/>
    <w:rsid w:val="00437BAC"/>
    <w:rsid w:val="00440870"/>
    <w:rsid w:val="004435A2"/>
    <w:rsid w:val="0044626F"/>
    <w:rsid w:val="004463E5"/>
    <w:rsid w:val="00452EF3"/>
    <w:rsid w:val="00454A0F"/>
    <w:rsid w:val="00462D15"/>
    <w:rsid w:val="004637DF"/>
    <w:rsid w:val="0046624A"/>
    <w:rsid w:val="004747D7"/>
    <w:rsid w:val="00474BB8"/>
    <w:rsid w:val="004819CA"/>
    <w:rsid w:val="0048228E"/>
    <w:rsid w:val="004830C7"/>
    <w:rsid w:val="004833E1"/>
    <w:rsid w:val="00490483"/>
    <w:rsid w:val="00492E62"/>
    <w:rsid w:val="004971C2"/>
    <w:rsid w:val="0049779E"/>
    <w:rsid w:val="004A09BA"/>
    <w:rsid w:val="004A1324"/>
    <w:rsid w:val="004A144A"/>
    <w:rsid w:val="004B12EA"/>
    <w:rsid w:val="004B3FA5"/>
    <w:rsid w:val="004C4445"/>
    <w:rsid w:val="004D1118"/>
    <w:rsid w:val="004D497B"/>
    <w:rsid w:val="004D58E9"/>
    <w:rsid w:val="004E2D41"/>
    <w:rsid w:val="004E3710"/>
    <w:rsid w:val="004E5E22"/>
    <w:rsid w:val="004F0021"/>
    <w:rsid w:val="004F3291"/>
    <w:rsid w:val="00506F04"/>
    <w:rsid w:val="005101FC"/>
    <w:rsid w:val="0051094C"/>
    <w:rsid w:val="00510EA7"/>
    <w:rsid w:val="00512531"/>
    <w:rsid w:val="005131B8"/>
    <w:rsid w:val="0051729D"/>
    <w:rsid w:val="0052387A"/>
    <w:rsid w:val="00536640"/>
    <w:rsid w:val="00536DE6"/>
    <w:rsid w:val="005409FD"/>
    <w:rsid w:val="00541459"/>
    <w:rsid w:val="00560A29"/>
    <w:rsid w:val="00561238"/>
    <w:rsid w:val="005635E1"/>
    <w:rsid w:val="00582C43"/>
    <w:rsid w:val="0058304B"/>
    <w:rsid w:val="00587C30"/>
    <w:rsid w:val="00594D8B"/>
    <w:rsid w:val="005960E2"/>
    <w:rsid w:val="005A0F91"/>
    <w:rsid w:val="005A3B63"/>
    <w:rsid w:val="005A49AD"/>
    <w:rsid w:val="005A583A"/>
    <w:rsid w:val="005A7831"/>
    <w:rsid w:val="005A79CF"/>
    <w:rsid w:val="005B3169"/>
    <w:rsid w:val="005B3969"/>
    <w:rsid w:val="005C46AA"/>
    <w:rsid w:val="005D09BC"/>
    <w:rsid w:val="005D2F96"/>
    <w:rsid w:val="005F2F65"/>
    <w:rsid w:val="005F4A3F"/>
    <w:rsid w:val="005F4D6A"/>
    <w:rsid w:val="006011F7"/>
    <w:rsid w:val="00603880"/>
    <w:rsid w:val="00603F4A"/>
    <w:rsid w:val="00606E58"/>
    <w:rsid w:val="006135C6"/>
    <w:rsid w:val="00613E75"/>
    <w:rsid w:val="00615137"/>
    <w:rsid w:val="0061710B"/>
    <w:rsid w:val="00621C17"/>
    <w:rsid w:val="006253E2"/>
    <w:rsid w:val="00627AB3"/>
    <w:rsid w:val="00632013"/>
    <w:rsid w:val="006338FC"/>
    <w:rsid w:val="00640381"/>
    <w:rsid w:val="00640C96"/>
    <w:rsid w:val="0064554A"/>
    <w:rsid w:val="006464E2"/>
    <w:rsid w:val="006473DB"/>
    <w:rsid w:val="00654C2B"/>
    <w:rsid w:val="00670B00"/>
    <w:rsid w:val="00674001"/>
    <w:rsid w:val="0069037F"/>
    <w:rsid w:val="006A7A95"/>
    <w:rsid w:val="006A7EC6"/>
    <w:rsid w:val="006B4430"/>
    <w:rsid w:val="006C0C96"/>
    <w:rsid w:val="006C4E1B"/>
    <w:rsid w:val="006C6169"/>
    <w:rsid w:val="006D0319"/>
    <w:rsid w:val="006D43F1"/>
    <w:rsid w:val="006D7E4A"/>
    <w:rsid w:val="006E1D4B"/>
    <w:rsid w:val="006E6CCD"/>
    <w:rsid w:val="006F0C39"/>
    <w:rsid w:val="00701D20"/>
    <w:rsid w:val="0072067A"/>
    <w:rsid w:val="00732FEA"/>
    <w:rsid w:val="007330F1"/>
    <w:rsid w:val="007342D6"/>
    <w:rsid w:val="007440B6"/>
    <w:rsid w:val="00745A12"/>
    <w:rsid w:val="00750E78"/>
    <w:rsid w:val="00756617"/>
    <w:rsid w:val="00756DE2"/>
    <w:rsid w:val="007571E9"/>
    <w:rsid w:val="0076064B"/>
    <w:rsid w:val="00764796"/>
    <w:rsid w:val="00764E5F"/>
    <w:rsid w:val="007669AB"/>
    <w:rsid w:val="00767CB9"/>
    <w:rsid w:val="00775AAB"/>
    <w:rsid w:val="007778FA"/>
    <w:rsid w:val="00785281"/>
    <w:rsid w:val="00787B06"/>
    <w:rsid w:val="00796E73"/>
    <w:rsid w:val="007974D6"/>
    <w:rsid w:val="007A42D9"/>
    <w:rsid w:val="007A4F07"/>
    <w:rsid w:val="007A78A4"/>
    <w:rsid w:val="007B18F3"/>
    <w:rsid w:val="007B2480"/>
    <w:rsid w:val="007B251E"/>
    <w:rsid w:val="007B7C74"/>
    <w:rsid w:val="007C069E"/>
    <w:rsid w:val="007C16D2"/>
    <w:rsid w:val="007C2AF2"/>
    <w:rsid w:val="007C763A"/>
    <w:rsid w:val="007D04D5"/>
    <w:rsid w:val="007D2602"/>
    <w:rsid w:val="007D5D0B"/>
    <w:rsid w:val="007D74FB"/>
    <w:rsid w:val="007E1653"/>
    <w:rsid w:val="007E4116"/>
    <w:rsid w:val="007F2B32"/>
    <w:rsid w:val="00801194"/>
    <w:rsid w:val="00805A01"/>
    <w:rsid w:val="00805D59"/>
    <w:rsid w:val="00811251"/>
    <w:rsid w:val="00815611"/>
    <w:rsid w:val="008216B9"/>
    <w:rsid w:val="00821C8E"/>
    <w:rsid w:val="00831DFD"/>
    <w:rsid w:val="00833E04"/>
    <w:rsid w:val="00836597"/>
    <w:rsid w:val="00837D8C"/>
    <w:rsid w:val="00846924"/>
    <w:rsid w:val="008625EB"/>
    <w:rsid w:val="00863851"/>
    <w:rsid w:val="00876211"/>
    <w:rsid w:val="00876CF8"/>
    <w:rsid w:val="00882EEA"/>
    <w:rsid w:val="00883640"/>
    <w:rsid w:val="008845EB"/>
    <w:rsid w:val="00890ED7"/>
    <w:rsid w:val="00891628"/>
    <w:rsid w:val="00893847"/>
    <w:rsid w:val="008962F8"/>
    <w:rsid w:val="008972C1"/>
    <w:rsid w:val="00897C98"/>
    <w:rsid w:val="008A2816"/>
    <w:rsid w:val="008B1FCA"/>
    <w:rsid w:val="008C1DCA"/>
    <w:rsid w:val="008D2778"/>
    <w:rsid w:val="008D699F"/>
    <w:rsid w:val="008F0A50"/>
    <w:rsid w:val="008F12C4"/>
    <w:rsid w:val="008F1849"/>
    <w:rsid w:val="009007CD"/>
    <w:rsid w:val="00900A90"/>
    <w:rsid w:val="0090376F"/>
    <w:rsid w:val="009112F7"/>
    <w:rsid w:val="00913D77"/>
    <w:rsid w:val="00916A43"/>
    <w:rsid w:val="00922707"/>
    <w:rsid w:val="00926E5E"/>
    <w:rsid w:val="00930359"/>
    <w:rsid w:val="00936625"/>
    <w:rsid w:val="0093703F"/>
    <w:rsid w:val="009434D6"/>
    <w:rsid w:val="00945EB7"/>
    <w:rsid w:val="00951221"/>
    <w:rsid w:val="009541C7"/>
    <w:rsid w:val="00954496"/>
    <w:rsid w:val="00956B3B"/>
    <w:rsid w:val="00970042"/>
    <w:rsid w:val="009870CE"/>
    <w:rsid w:val="00991BA4"/>
    <w:rsid w:val="00995052"/>
    <w:rsid w:val="009962C9"/>
    <w:rsid w:val="009A219C"/>
    <w:rsid w:val="009A5953"/>
    <w:rsid w:val="009B1008"/>
    <w:rsid w:val="009B21CD"/>
    <w:rsid w:val="009B27DE"/>
    <w:rsid w:val="009B3921"/>
    <w:rsid w:val="009C13A4"/>
    <w:rsid w:val="009C2799"/>
    <w:rsid w:val="009C2949"/>
    <w:rsid w:val="009D1057"/>
    <w:rsid w:val="009E1231"/>
    <w:rsid w:val="009E5ADE"/>
    <w:rsid w:val="009F1439"/>
    <w:rsid w:val="009F26DE"/>
    <w:rsid w:val="009F79EE"/>
    <w:rsid w:val="009F7BFE"/>
    <w:rsid w:val="00A00D9A"/>
    <w:rsid w:val="00A0775F"/>
    <w:rsid w:val="00A102C5"/>
    <w:rsid w:val="00A12A72"/>
    <w:rsid w:val="00A211F2"/>
    <w:rsid w:val="00A213EE"/>
    <w:rsid w:val="00A25278"/>
    <w:rsid w:val="00A374C4"/>
    <w:rsid w:val="00A43B1D"/>
    <w:rsid w:val="00A45011"/>
    <w:rsid w:val="00A54543"/>
    <w:rsid w:val="00A569DE"/>
    <w:rsid w:val="00A65C4F"/>
    <w:rsid w:val="00A66FC1"/>
    <w:rsid w:val="00A735C8"/>
    <w:rsid w:val="00A846D3"/>
    <w:rsid w:val="00A97089"/>
    <w:rsid w:val="00A97B88"/>
    <w:rsid w:val="00AB1DAF"/>
    <w:rsid w:val="00AB2017"/>
    <w:rsid w:val="00AB5306"/>
    <w:rsid w:val="00AC100A"/>
    <w:rsid w:val="00AC3713"/>
    <w:rsid w:val="00AC7183"/>
    <w:rsid w:val="00AD24E6"/>
    <w:rsid w:val="00AD5D16"/>
    <w:rsid w:val="00AD78FF"/>
    <w:rsid w:val="00AE1694"/>
    <w:rsid w:val="00AE376D"/>
    <w:rsid w:val="00AE4814"/>
    <w:rsid w:val="00B03A45"/>
    <w:rsid w:val="00B0639A"/>
    <w:rsid w:val="00B22ECF"/>
    <w:rsid w:val="00B3071E"/>
    <w:rsid w:val="00B34BC4"/>
    <w:rsid w:val="00B36E0E"/>
    <w:rsid w:val="00B44AB4"/>
    <w:rsid w:val="00B61061"/>
    <w:rsid w:val="00B6173F"/>
    <w:rsid w:val="00B64C16"/>
    <w:rsid w:val="00B656CF"/>
    <w:rsid w:val="00B70F5D"/>
    <w:rsid w:val="00B7124B"/>
    <w:rsid w:val="00B7147A"/>
    <w:rsid w:val="00B73FFE"/>
    <w:rsid w:val="00B7454F"/>
    <w:rsid w:val="00B763D8"/>
    <w:rsid w:val="00B833C7"/>
    <w:rsid w:val="00B90502"/>
    <w:rsid w:val="00BA702F"/>
    <w:rsid w:val="00BA7F28"/>
    <w:rsid w:val="00BB1BAD"/>
    <w:rsid w:val="00BB457F"/>
    <w:rsid w:val="00BB58E6"/>
    <w:rsid w:val="00BC1FC3"/>
    <w:rsid w:val="00BC2317"/>
    <w:rsid w:val="00BC2DB3"/>
    <w:rsid w:val="00BC3CC3"/>
    <w:rsid w:val="00BC7A7C"/>
    <w:rsid w:val="00BD0A1F"/>
    <w:rsid w:val="00BE1794"/>
    <w:rsid w:val="00BF2C73"/>
    <w:rsid w:val="00BF322E"/>
    <w:rsid w:val="00BF6E10"/>
    <w:rsid w:val="00C03119"/>
    <w:rsid w:val="00C07CEE"/>
    <w:rsid w:val="00C22F17"/>
    <w:rsid w:val="00C278CC"/>
    <w:rsid w:val="00C33768"/>
    <w:rsid w:val="00C35947"/>
    <w:rsid w:val="00C37CB5"/>
    <w:rsid w:val="00C46650"/>
    <w:rsid w:val="00C473C3"/>
    <w:rsid w:val="00C62FA1"/>
    <w:rsid w:val="00C64D22"/>
    <w:rsid w:val="00C66DD0"/>
    <w:rsid w:val="00C74D10"/>
    <w:rsid w:val="00C9189E"/>
    <w:rsid w:val="00C93DBE"/>
    <w:rsid w:val="00CA4E6E"/>
    <w:rsid w:val="00CA6FBB"/>
    <w:rsid w:val="00CA73F3"/>
    <w:rsid w:val="00CB622F"/>
    <w:rsid w:val="00CB7DC6"/>
    <w:rsid w:val="00CC18CF"/>
    <w:rsid w:val="00CC4F84"/>
    <w:rsid w:val="00CC6972"/>
    <w:rsid w:val="00CD6542"/>
    <w:rsid w:val="00CE222D"/>
    <w:rsid w:val="00CF3AE3"/>
    <w:rsid w:val="00CF7915"/>
    <w:rsid w:val="00D0215D"/>
    <w:rsid w:val="00D03310"/>
    <w:rsid w:val="00D0337C"/>
    <w:rsid w:val="00D06FB6"/>
    <w:rsid w:val="00D14BED"/>
    <w:rsid w:val="00D156B3"/>
    <w:rsid w:val="00D26966"/>
    <w:rsid w:val="00D320A8"/>
    <w:rsid w:val="00D3783B"/>
    <w:rsid w:val="00D41C3F"/>
    <w:rsid w:val="00D459D5"/>
    <w:rsid w:val="00D5024A"/>
    <w:rsid w:val="00D50A49"/>
    <w:rsid w:val="00D5123E"/>
    <w:rsid w:val="00D524F3"/>
    <w:rsid w:val="00D52AE8"/>
    <w:rsid w:val="00D610A7"/>
    <w:rsid w:val="00D61426"/>
    <w:rsid w:val="00D6744B"/>
    <w:rsid w:val="00D80D7C"/>
    <w:rsid w:val="00D8112D"/>
    <w:rsid w:val="00D8632D"/>
    <w:rsid w:val="00D90651"/>
    <w:rsid w:val="00D913EE"/>
    <w:rsid w:val="00D9147E"/>
    <w:rsid w:val="00D91563"/>
    <w:rsid w:val="00DA73A3"/>
    <w:rsid w:val="00DB4081"/>
    <w:rsid w:val="00DC4579"/>
    <w:rsid w:val="00DC578F"/>
    <w:rsid w:val="00DD5DA6"/>
    <w:rsid w:val="00DD67FD"/>
    <w:rsid w:val="00DE2CB8"/>
    <w:rsid w:val="00DE2DB3"/>
    <w:rsid w:val="00DE43AE"/>
    <w:rsid w:val="00DE61B0"/>
    <w:rsid w:val="00DF043E"/>
    <w:rsid w:val="00DF1D00"/>
    <w:rsid w:val="00DF5F41"/>
    <w:rsid w:val="00DF7229"/>
    <w:rsid w:val="00E02548"/>
    <w:rsid w:val="00E16F6C"/>
    <w:rsid w:val="00E22082"/>
    <w:rsid w:val="00E26F11"/>
    <w:rsid w:val="00E2718F"/>
    <w:rsid w:val="00E3038B"/>
    <w:rsid w:val="00E33E4E"/>
    <w:rsid w:val="00E37392"/>
    <w:rsid w:val="00E374A5"/>
    <w:rsid w:val="00E41130"/>
    <w:rsid w:val="00E43A76"/>
    <w:rsid w:val="00E46AC6"/>
    <w:rsid w:val="00E539D8"/>
    <w:rsid w:val="00E54698"/>
    <w:rsid w:val="00E642FF"/>
    <w:rsid w:val="00E64424"/>
    <w:rsid w:val="00E76C89"/>
    <w:rsid w:val="00E77726"/>
    <w:rsid w:val="00E833F8"/>
    <w:rsid w:val="00E84CFB"/>
    <w:rsid w:val="00E8543C"/>
    <w:rsid w:val="00E8675E"/>
    <w:rsid w:val="00E94DDA"/>
    <w:rsid w:val="00EA0219"/>
    <w:rsid w:val="00EA36CA"/>
    <w:rsid w:val="00EA5EAA"/>
    <w:rsid w:val="00ED0152"/>
    <w:rsid w:val="00EE62F0"/>
    <w:rsid w:val="00EF2CF7"/>
    <w:rsid w:val="00EF3B93"/>
    <w:rsid w:val="00F01A3A"/>
    <w:rsid w:val="00F032B0"/>
    <w:rsid w:val="00F0556C"/>
    <w:rsid w:val="00F121F1"/>
    <w:rsid w:val="00F22F0C"/>
    <w:rsid w:val="00F27AF3"/>
    <w:rsid w:val="00F41540"/>
    <w:rsid w:val="00F45D2F"/>
    <w:rsid w:val="00F46A1D"/>
    <w:rsid w:val="00F470A9"/>
    <w:rsid w:val="00F472E0"/>
    <w:rsid w:val="00F50C64"/>
    <w:rsid w:val="00F56157"/>
    <w:rsid w:val="00F56D32"/>
    <w:rsid w:val="00F57380"/>
    <w:rsid w:val="00F604B7"/>
    <w:rsid w:val="00F62AB5"/>
    <w:rsid w:val="00F752F5"/>
    <w:rsid w:val="00F77B01"/>
    <w:rsid w:val="00F80FE7"/>
    <w:rsid w:val="00F9183F"/>
    <w:rsid w:val="00FA279F"/>
    <w:rsid w:val="00FB0361"/>
    <w:rsid w:val="00FB0DA6"/>
    <w:rsid w:val="00FC717C"/>
    <w:rsid w:val="00FC7DFE"/>
    <w:rsid w:val="00FD77DB"/>
    <w:rsid w:val="00FF156E"/>
    <w:rsid w:val="00FF24D2"/>
    <w:rsid w:val="00FF3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7C199"/>
  <w15:chartTrackingRefBased/>
  <w15:docId w15:val="{CA831B69-54CD-FE43-9B3F-EB52FB08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765B9" w:themeColor="text2" w:themeTint="BF"/>
        <w:sz w:val="24"/>
        <w:szCs w:val="24"/>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D6A"/>
    <w:pPr>
      <w:spacing w:before="200" w:line="276" w:lineRule="auto"/>
    </w:pPr>
    <w:rPr>
      <w:color w:val="373A36" w:themeColor="text1"/>
    </w:rPr>
  </w:style>
  <w:style w:type="paragraph" w:styleId="Heading1">
    <w:name w:val="heading 1"/>
    <w:basedOn w:val="Normal"/>
    <w:next w:val="Normal"/>
    <w:link w:val="Heading1Char"/>
    <w:autoRedefine/>
    <w:uiPriority w:val="9"/>
    <w:qFormat/>
    <w:rsid w:val="007C069E"/>
    <w:pPr>
      <w:keepNext/>
      <w:keepLines/>
      <w:spacing w:after="440" w:line="240" w:lineRule="auto"/>
      <w:contextualSpacing/>
      <w:outlineLvl w:val="0"/>
    </w:pPr>
    <w:rPr>
      <w:rFonts w:asciiTheme="majorHAnsi" w:eastAsiaTheme="majorEastAsia" w:hAnsiTheme="majorHAnsi" w:cs="Times New Roman (Headings CS)"/>
      <w:b/>
      <w:color w:val="234075" w:themeColor="text2"/>
      <w:sz w:val="44"/>
      <w:szCs w:val="44"/>
      <w:lang w:val="en-CA"/>
    </w:rPr>
  </w:style>
  <w:style w:type="paragraph" w:styleId="Heading2">
    <w:name w:val="heading 2"/>
    <w:basedOn w:val="Normal"/>
    <w:next w:val="Normal"/>
    <w:link w:val="Heading2Char"/>
    <w:autoRedefine/>
    <w:uiPriority w:val="9"/>
    <w:unhideWhenUsed/>
    <w:qFormat/>
    <w:rsid w:val="00DA73A3"/>
    <w:pPr>
      <w:keepNext/>
      <w:keepLines/>
      <w:spacing w:before="40" w:after="280" w:line="240" w:lineRule="auto"/>
      <w:contextualSpacing/>
      <w:outlineLvl w:val="1"/>
    </w:pPr>
    <w:rPr>
      <w:rFonts w:asciiTheme="majorHAnsi" w:hAnsiTheme="majorHAnsi" w:cs="Times New Roman (Headings CS)"/>
      <w:b/>
      <w:color w:val="234075" w:themeColor="text2"/>
      <w:sz w:val="36"/>
      <w:szCs w:val="36"/>
      <w:lang w:val="en-CA"/>
    </w:rPr>
  </w:style>
  <w:style w:type="paragraph" w:styleId="Heading3">
    <w:name w:val="heading 3"/>
    <w:basedOn w:val="Normal"/>
    <w:next w:val="Normal"/>
    <w:link w:val="Heading3Char"/>
    <w:uiPriority w:val="9"/>
    <w:unhideWhenUsed/>
    <w:qFormat/>
    <w:rsid w:val="00805D59"/>
    <w:pPr>
      <w:keepNext/>
      <w:keepLines/>
      <w:spacing w:before="317" w:after="317"/>
      <w:contextualSpacing/>
      <w:outlineLvl w:val="2"/>
    </w:pPr>
    <w:rPr>
      <w:rFonts w:asciiTheme="majorHAnsi" w:eastAsiaTheme="majorEastAsia" w:hAnsiTheme="majorHAnsi" w:cstheme="majorBidi"/>
      <w:b/>
      <w:color w:val="234075" w:themeColor="accent1"/>
      <w:sz w:val="28"/>
    </w:rPr>
  </w:style>
  <w:style w:type="paragraph" w:styleId="Heading4">
    <w:name w:val="heading 4"/>
    <w:basedOn w:val="Normal"/>
    <w:next w:val="Normal"/>
    <w:link w:val="Heading4Char"/>
    <w:uiPriority w:val="9"/>
    <w:unhideWhenUsed/>
    <w:qFormat/>
    <w:rsid w:val="00805D59"/>
    <w:pPr>
      <w:keepNext/>
      <w:keepLines/>
      <w:spacing w:before="317" w:after="317"/>
      <w:contextualSpacing/>
      <w:outlineLvl w:val="3"/>
    </w:pPr>
    <w:rPr>
      <w:rFonts w:asciiTheme="majorHAnsi" w:eastAsiaTheme="majorEastAsia" w:hAnsiTheme="majorHAnsi" w:cstheme="majorBidi"/>
      <w:b/>
      <w:iCs/>
      <w:color w:val="234075" w:themeColor="text2"/>
    </w:rPr>
  </w:style>
  <w:style w:type="paragraph" w:styleId="Heading5">
    <w:name w:val="heading 5"/>
    <w:basedOn w:val="Normal"/>
    <w:next w:val="Normal"/>
    <w:link w:val="Heading5Char"/>
    <w:uiPriority w:val="9"/>
    <w:semiHidden/>
    <w:unhideWhenUsed/>
    <w:qFormat/>
    <w:pPr>
      <w:keepNext/>
      <w:keepLines/>
      <w:spacing w:before="317" w:after="317"/>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pPr>
      <w:keepNext/>
      <w:keepLines/>
      <w:spacing w:before="317" w:after="317"/>
      <w:contextualSpacing/>
      <w:outlineLvl w:val="5"/>
    </w:pPr>
    <w:rPr>
      <w:rFonts w:asciiTheme="majorHAnsi" w:eastAsiaTheme="majorEastAsia" w:hAnsiTheme="majorHAnsi" w:cstheme="majorBidi"/>
      <w:b/>
      <w:caps/>
      <w:color w:val="234075" w:themeColor="text2"/>
    </w:rPr>
  </w:style>
  <w:style w:type="paragraph" w:styleId="Heading7">
    <w:name w:val="heading 7"/>
    <w:basedOn w:val="Normal"/>
    <w:next w:val="Normal"/>
    <w:link w:val="Heading7Char"/>
    <w:uiPriority w:val="9"/>
    <w:semiHidden/>
    <w:unhideWhenUsed/>
    <w:qFormat/>
    <w:pPr>
      <w:keepNext/>
      <w:keepLines/>
      <w:spacing w:before="317" w:after="317"/>
      <w:contextualSpacing/>
      <w:outlineLvl w:val="6"/>
    </w:pPr>
    <w:rPr>
      <w:rFonts w:asciiTheme="majorHAnsi" w:eastAsiaTheme="majorEastAsia" w:hAnsiTheme="majorHAnsi" w:cstheme="majorBidi"/>
      <w:b/>
      <w:iCs/>
      <w:color w:val="234075" w:themeColor="accent1"/>
      <w:sz w:val="20"/>
    </w:rPr>
  </w:style>
  <w:style w:type="paragraph" w:styleId="Heading8">
    <w:name w:val="heading 8"/>
    <w:basedOn w:val="Normal"/>
    <w:next w:val="Normal"/>
    <w:link w:val="Heading8Char"/>
    <w:uiPriority w:val="9"/>
    <w:semiHidden/>
    <w:unhideWhenUsed/>
    <w:qFormat/>
    <w:pPr>
      <w:keepNext/>
      <w:keepLines/>
      <w:spacing w:before="317" w:after="317"/>
      <w:contextualSpacing/>
      <w:outlineLvl w:val="7"/>
    </w:pPr>
    <w:rPr>
      <w:rFonts w:asciiTheme="majorHAnsi" w:eastAsiaTheme="majorEastAsia" w:hAnsiTheme="majorHAnsi" w:cstheme="majorBidi"/>
      <w:b/>
      <w:i/>
      <w:color w:val="234075" w:themeColor="text2"/>
      <w:sz w:val="20"/>
      <w:szCs w:val="21"/>
    </w:rPr>
  </w:style>
  <w:style w:type="paragraph" w:styleId="Heading9">
    <w:name w:val="heading 9"/>
    <w:basedOn w:val="Normal"/>
    <w:next w:val="Normal"/>
    <w:link w:val="Heading9Char"/>
    <w:uiPriority w:val="9"/>
    <w:semiHidden/>
    <w:unhideWhenUsed/>
    <w:qFormat/>
    <w:pPr>
      <w:keepNext/>
      <w:keepLines/>
      <w:spacing w:before="317" w:after="317"/>
      <w:contextualSpacing/>
      <w:outlineLvl w:val="8"/>
    </w:pPr>
    <w:rPr>
      <w:rFonts w:asciiTheme="majorHAnsi" w:eastAsiaTheme="majorEastAsia" w:hAnsiTheme="majorHAnsi" w:cstheme="majorBidi"/>
      <w:b/>
      <w:i/>
      <w:iCs/>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69E"/>
    <w:rPr>
      <w:rFonts w:asciiTheme="majorHAnsi" w:eastAsiaTheme="majorEastAsia" w:hAnsiTheme="majorHAnsi" w:cs="Times New Roman (Headings CS)"/>
      <w:b/>
      <w:color w:val="234075" w:themeColor="text2"/>
      <w:sz w:val="44"/>
      <w:szCs w:val="44"/>
      <w:lang w:val="en-CA"/>
    </w:rPr>
  </w:style>
  <w:style w:type="character" w:customStyle="1" w:styleId="Heading2Char">
    <w:name w:val="Heading 2 Char"/>
    <w:basedOn w:val="DefaultParagraphFont"/>
    <w:link w:val="Heading2"/>
    <w:uiPriority w:val="9"/>
    <w:rsid w:val="00DA73A3"/>
    <w:rPr>
      <w:rFonts w:asciiTheme="majorHAnsi" w:hAnsiTheme="majorHAnsi" w:cs="Times New Roman (Headings CS)"/>
      <w:b/>
      <w:color w:val="234075" w:themeColor="text2"/>
      <w:sz w:val="36"/>
      <w:szCs w:val="36"/>
      <w:lang w:val="en-CA"/>
    </w:rPr>
  </w:style>
  <w:style w:type="paragraph" w:styleId="ListBullet">
    <w:name w:val="List Bullet"/>
    <w:basedOn w:val="Normal"/>
    <w:autoRedefine/>
    <w:uiPriority w:val="12"/>
    <w:qFormat/>
    <w:rsid w:val="00CC4F84"/>
    <w:pPr>
      <w:numPr>
        <w:numId w:val="7"/>
      </w:numPr>
      <w:spacing w:before="0" w:after="160"/>
      <w:ind w:left="357" w:hanging="357"/>
    </w:pPr>
    <w:rPr>
      <w:szCs w:val="20"/>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10"/>
    <w:qFormat/>
    <w:pPr>
      <w:spacing w:before="320" w:after="320" w:line="264" w:lineRule="auto"/>
      <w:contextualSpacing/>
    </w:pPr>
    <w:rPr>
      <w:b/>
      <w:iCs/>
      <w:color w:val="234075" w:themeColor="accent1"/>
      <w:sz w:val="54"/>
    </w:rPr>
  </w:style>
  <w:style w:type="character" w:customStyle="1" w:styleId="QuoteChar">
    <w:name w:val="Quote Char"/>
    <w:basedOn w:val="DefaultParagraphFont"/>
    <w:link w:val="Quote"/>
    <w:uiPriority w:val="10"/>
    <w:rPr>
      <w:b/>
      <w:iCs/>
      <w:color w:val="234075" w:themeColor="accent1"/>
      <w:sz w:val="5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05D59"/>
    <w:rPr>
      <w:rFonts w:asciiTheme="majorHAnsi" w:eastAsiaTheme="majorEastAsia" w:hAnsiTheme="majorHAnsi" w:cstheme="majorBidi"/>
      <w:b/>
      <w:color w:val="234075" w:themeColor="accent1"/>
      <w:sz w:val="28"/>
    </w:rPr>
  </w:style>
  <w:style w:type="character" w:customStyle="1" w:styleId="Heading4Char">
    <w:name w:val="Heading 4 Char"/>
    <w:basedOn w:val="DefaultParagraphFont"/>
    <w:link w:val="Heading4"/>
    <w:uiPriority w:val="9"/>
    <w:rsid w:val="00805D59"/>
    <w:rPr>
      <w:rFonts w:asciiTheme="majorHAnsi" w:eastAsiaTheme="majorEastAsia" w:hAnsiTheme="majorHAnsi" w:cstheme="majorBidi"/>
      <w:b/>
      <w:iCs/>
      <w:color w:val="23407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aps/>
      <w:color w:val="234075" w:themeColor="text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Cs/>
      <w:color w:val="234075" w:themeColor="accent1"/>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i/>
      <w:color w:val="234075" w:themeColor="text2"/>
      <w:sz w:val="20"/>
      <w:szCs w:val="21"/>
    </w:rPr>
  </w:style>
  <w:style w:type="paragraph" w:styleId="Index3">
    <w:name w:val="index 3"/>
    <w:basedOn w:val="Normal"/>
    <w:next w:val="Normal"/>
    <w:autoRedefine/>
    <w:uiPriority w:val="99"/>
    <w:semiHidden/>
    <w:unhideWhenUsed/>
    <w:pPr>
      <w:spacing w:before="317" w:after="317" w:line="240" w:lineRule="auto"/>
      <w:ind w:left="720" w:hanging="245"/>
      <w:contextualSpacing/>
    </w:pPr>
    <w:rPr>
      <w:b/>
      <w:color w:val="234075" w:themeColor="accen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
      <w:iCs/>
      <w:sz w:val="20"/>
      <w:szCs w:val="21"/>
    </w:rPr>
  </w:style>
  <w:style w:type="character" w:styleId="Emphasis">
    <w:name w:val="Emphasis"/>
    <w:basedOn w:val="DefaultParagraphFont"/>
    <w:uiPriority w:val="10"/>
    <w:qFormat/>
    <w:rPr>
      <w:b w:val="0"/>
      <w:i w:val="0"/>
      <w:iCs/>
      <w:color w:val="234075" w:themeColor="accent1"/>
    </w:rPr>
  </w:style>
  <w:style w:type="paragraph" w:styleId="IntenseQuote">
    <w:name w:val="Intense Quote"/>
    <w:basedOn w:val="Normal"/>
    <w:next w:val="Normal"/>
    <w:link w:val="IntenseQuoteChar"/>
    <w:uiPriority w:val="30"/>
    <w:semiHidden/>
    <w:unhideWhenUsed/>
    <w:qFormat/>
    <w:pPr>
      <w:spacing w:before="320" w:after="320" w:line="264" w:lineRule="auto"/>
      <w:contextualSpacing/>
    </w:pPr>
    <w:rPr>
      <w:b/>
      <w:i/>
      <w:iCs/>
      <w:color w:val="234075" w:themeColor="accent1"/>
      <w:sz w:val="54"/>
    </w:rPr>
  </w:style>
  <w:style w:type="character" w:customStyle="1" w:styleId="IntenseQuoteChar">
    <w:name w:val="Intense Quote Char"/>
    <w:basedOn w:val="DefaultParagraphFont"/>
    <w:link w:val="IntenseQuote"/>
    <w:uiPriority w:val="30"/>
    <w:semiHidden/>
    <w:rPr>
      <w:b/>
      <w:i/>
      <w:iCs/>
      <w:color w:val="234075" w:themeColor="accent1"/>
      <w:sz w:val="54"/>
    </w:rPr>
  </w:style>
  <w:style w:type="paragraph" w:styleId="ListParagraph">
    <w:name w:val="List Paragraph"/>
    <w:basedOn w:val="Normal"/>
    <w:uiPriority w:val="34"/>
    <w:unhideWhenUsed/>
    <w:qFormat/>
    <w:pPr>
      <w:contextualSpacing/>
    </w:pPr>
    <w:rPr>
      <w:i/>
    </w:rPr>
  </w:style>
  <w:style w:type="paragraph" w:styleId="Caption">
    <w:name w:val="caption"/>
    <w:basedOn w:val="Normal"/>
    <w:next w:val="Normal"/>
    <w:uiPriority w:val="35"/>
    <w:semiHidden/>
    <w:unhideWhenUsed/>
    <w:qFormat/>
    <w:pPr>
      <w:spacing w:line="240" w:lineRule="auto"/>
    </w:pPr>
    <w:rPr>
      <w:i/>
      <w:iCs/>
      <w:sz w:val="20"/>
      <w:szCs w:val="18"/>
    </w:rPr>
  </w:style>
  <w:style w:type="paragraph" w:styleId="TOCHeading">
    <w:name w:val="TOC Heading"/>
    <w:basedOn w:val="Heading1"/>
    <w:next w:val="Normal"/>
    <w:uiPriority w:val="39"/>
    <w:qFormat/>
    <w:rsid w:val="003B105C"/>
    <w:pPr>
      <w:outlineLvl w:val="9"/>
    </w:pPr>
  </w:style>
  <w:style w:type="paragraph" w:styleId="Footer">
    <w:name w:val="footer"/>
    <w:basedOn w:val="Normal"/>
    <w:link w:val="FooterChar"/>
    <w:uiPriority w:val="99"/>
    <w:unhideWhenUsed/>
    <w:qFormat/>
    <w:pPr>
      <w:spacing w:after="0" w:line="240" w:lineRule="auto"/>
    </w:pPr>
    <w:rPr>
      <w:b/>
      <w:color w:val="234075" w:themeColor="accent1"/>
      <w:sz w:val="38"/>
      <w:szCs w:val="38"/>
    </w:rPr>
  </w:style>
  <w:style w:type="character" w:customStyle="1" w:styleId="FooterChar">
    <w:name w:val="Footer Char"/>
    <w:basedOn w:val="DefaultParagraphFont"/>
    <w:link w:val="Footer"/>
    <w:uiPriority w:val="99"/>
    <w:rPr>
      <w:b/>
      <w:color w:val="234075" w:themeColor="accent1"/>
      <w:sz w:val="38"/>
      <w:szCs w:val="38"/>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IntenseEmphasis">
    <w:name w:val="Intense Emphasis"/>
    <w:basedOn w:val="DefaultParagraphFont"/>
    <w:uiPriority w:val="21"/>
    <w:semiHidden/>
    <w:unhideWhenUsed/>
    <w:qFormat/>
    <w:rPr>
      <w:b/>
      <w:i/>
      <w:iCs/>
      <w:caps/>
      <w:smallCaps w:val="0"/>
      <w:color w:val="234075" w:themeColor="accent1"/>
    </w:rPr>
  </w:style>
  <w:style w:type="character" w:styleId="IntenseReference">
    <w:name w:val="Intense Reference"/>
    <w:basedOn w:val="DefaultParagraphFont"/>
    <w:uiPriority w:val="32"/>
    <w:semiHidden/>
    <w:unhideWhenUsed/>
    <w:qFormat/>
    <w:rPr>
      <w:b/>
      <w:bCs/>
      <w:caps/>
      <w:smallCaps w:val="0"/>
      <w:color w:val="2B4E8F" w:themeColor="text2" w:themeTint="E6"/>
      <w:spacing w:val="0"/>
    </w:rPr>
  </w:style>
  <w:style w:type="character" w:styleId="Strong">
    <w:name w:val="Strong"/>
    <w:basedOn w:val="DefaultParagraphFont"/>
    <w:uiPriority w:val="8"/>
    <w:semiHidden/>
    <w:unhideWhenUsed/>
    <w:qFormat/>
    <w:rPr>
      <w:b/>
      <w:bCs/>
      <w:color w:val="2B4E8F" w:themeColor="text2" w:themeTint="E6"/>
    </w:rPr>
  </w:style>
  <w:style w:type="character" w:styleId="SubtleEmphasis">
    <w:name w:val="Subtle Emphasis"/>
    <w:basedOn w:val="DefaultParagraphFont"/>
    <w:uiPriority w:val="19"/>
    <w:semiHidden/>
    <w:unhideWhenUsed/>
    <w:qFormat/>
    <w:rPr>
      <w:i/>
      <w:iCs/>
      <w:color w:val="3765B9" w:themeColor="text2" w:themeTint="BF"/>
    </w:rPr>
  </w:style>
  <w:style w:type="character" w:styleId="SubtleReference">
    <w:name w:val="Subtle Reference"/>
    <w:basedOn w:val="DefaultParagraphFont"/>
    <w:uiPriority w:val="31"/>
    <w:semiHidden/>
    <w:unhideWhenUsed/>
    <w:qFormat/>
    <w:rPr>
      <w:caps/>
      <w:smallCaps w:val="0"/>
      <w:color w:val="3765B9" w:themeColor="text2" w:themeTint="BF"/>
    </w:rPr>
  </w:style>
  <w:style w:type="character" w:styleId="BookTitle">
    <w:name w:val="Book Title"/>
    <w:basedOn w:val="DefaultParagraphFont"/>
    <w:uiPriority w:val="33"/>
    <w:semiHidden/>
    <w:unhideWhenUsed/>
    <w:qFormat/>
    <w:rPr>
      <w:b w:val="0"/>
      <w:bCs/>
      <w:i/>
      <w:iCs/>
      <w:color w:val="2B4E8F" w:themeColor="text2" w:themeTint="E6"/>
      <w:spacing w:val="0"/>
    </w:rPr>
  </w:style>
  <w:style w:type="paragraph" w:styleId="Title">
    <w:name w:val="Title"/>
    <w:basedOn w:val="Normal"/>
    <w:next w:val="Subtitle"/>
    <w:link w:val="TitleChar"/>
    <w:uiPriority w:val="10"/>
    <w:qFormat/>
    <w:rsid w:val="005A0F91"/>
    <w:pPr>
      <w:spacing w:after="280" w:line="240" w:lineRule="auto"/>
      <w:contextualSpacing/>
    </w:pPr>
    <w:rPr>
      <w:rFonts w:asciiTheme="majorHAnsi" w:eastAsiaTheme="majorEastAsia" w:hAnsiTheme="majorHAnsi" w:cs="Times New Roman (Headings CS)"/>
      <w:b/>
      <w:kern w:val="28"/>
      <w:sz w:val="56"/>
      <w:szCs w:val="56"/>
    </w:rPr>
  </w:style>
  <w:style w:type="character" w:customStyle="1" w:styleId="TitleChar">
    <w:name w:val="Title Char"/>
    <w:basedOn w:val="DefaultParagraphFont"/>
    <w:link w:val="Title"/>
    <w:uiPriority w:val="10"/>
    <w:rsid w:val="005A0F91"/>
    <w:rPr>
      <w:rFonts w:asciiTheme="majorHAnsi" w:eastAsiaTheme="majorEastAsia" w:hAnsiTheme="majorHAnsi" w:cs="Times New Roman (Headings CS)"/>
      <w:b/>
      <w:color w:val="373A36" w:themeColor="text1"/>
      <w:kern w:val="28"/>
      <w:sz w:val="56"/>
      <w:szCs w:val="56"/>
    </w:rPr>
  </w:style>
  <w:style w:type="paragraph" w:styleId="Subtitle">
    <w:name w:val="Subtitle"/>
    <w:basedOn w:val="Normal"/>
    <w:next w:val="Author"/>
    <w:link w:val="SubtitleChar"/>
    <w:uiPriority w:val="11"/>
    <w:qFormat/>
    <w:pPr>
      <w:numPr>
        <w:ilvl w:val="1"/>
      </w:numPr>
      <w:spacing w:after="160"/>
    </w:pPr>
    <w:rPr>
      <w:rFonts w:asciiTheme="majorHAnsi" w:eastAsiaTheme="minorEastAsia" w:hAnsiTheme="majorHAnsi"/>
      <w:b/>
      <w:color w:val="234075" w:themeColor="accent1"/>
      <w:sz w:val="50"/>
      <w:szCs w:val="22"/>
    </w:rPr>
  </w:style>
  <w:style w:type="character" w:customStyle="1" w:styleId="SubtitleChar">
    <w:name w:val="Subtitle Char"/>
    <w:basedOn w:val="DefaultParagraphFont"/>
    <w:link w:val="Subtitle"/>
    <w:uiPriority w:val="11"/>
    <w:rPr>
      <w:rFonts w:asciiTheme="majorHAnsi" w:eastAsiaTheme="minorEastAsia" w:hAnsiTheme="majorHAnsi"/>
      <w:b/>
      <w:color w:val="234075" w:themeColor="accent1"/>
      <w:sz w:val="50"/>
      <w:szCs w:val="22"/>
    </w:rPr>
  </w:style>
  <w:style w:type="paragraph" w:styleId="TOC1">
    <w:name w:val="toc 1"/>
    <w:basedOn w:val="Normal"/>
    <w:next w:val="Normal"/>
    <w:autoRedefine/>
    <w:uiPriority w:val="39"/>
    <w:unhideWhenUsed/>
    <w:qFormat/>
    <w:rsid w:val="001649A1"/>
    <w:pPr>
      <w:tabs>
        <w:tab w:val="right" w:leader="dot" w:pos="8630"/>
      </w:tabs>
      <w:spacing w:before="240" w:after="240"/>
    </w:pPr>
    <w:rPr>
      <w:rFonts w:asciiTheme="majorHAnsi" w:hAnsiTheme="majorHAnsi" w:cs="Times New Roman (Body CS)"/>
      <w:b/>
      <w:bCs/>
      <w:color w:val="234075" w:themeColor="text2"/>
      <w:sz w:val="28"/>
    </w:rPr>
  </w:style>
  <w:style w:type="paragraph" w:styleId="TOC2">
    <w:name w:val="toc 2"/>
    <w:basedOn w:val="Normal"/>
    <w:next w:val="Normal"/>
    <w:autoRedefine/>
    <w:uiPriority w:val="39"/>
    <w:unhideWhenUsed/>
    <w:qFormat/>
    <w:rsid w:val="003B105C"/>
    <w:pPr>
      <w:tabs>
        <w:tab w:val="right" w:leader="dot" w:pos="8630"/>
      </w:tabs>
      <w:spacing w:before="120" w:after="0" w:line="240" w:lineRule="auto"/>
    </w:pPr>
    <w:rPr>
      <w:bCs/>
      <w:szCs w:val="20"/>
    </w:rPr>
  </w:style>
  <w:style w:type="table" w:customStyle="1" w:styleId="Generaltable">
    <w:name w:val="General table"/>
    <w:basedOn w:val="TableNormal"/>
    <w:uiPriority w:val="99"/>
    <w:pPr>
      <w:spacing w:after="0" w:line="240" w:lineRule="auto"/>
    </w:pPr>
    <w:tblPr>
      <w:tblStyleRowBandSize w:val="1"/>
      <w:tblStyleColBandSize w:val="1"/>
      <w:tblBorders>
        <w:insideH w:val="single" w:sz="8" w:space="0" w:color="B9CAEA"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34075"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234075"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uthor">
    <w:name w:val="Author"/>
    <w:basedOn w:val="Normal"/>
    <w:uiPriority w:val="3"/>
    <w:qFormat/>
    <w:pPr>
      <w:spacing w:after="0"/>
    </w:pPr>
    <w:rPr>
      <w:b/>
      <w:color w:val="234075" w:themeColor="text2"/>
      <w:sz w:val="30"/>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3"/>
    <w:qFormat/>
    <w:rsid w:val="008972C1"/>
    <w:pPr>
      <w:numPr>
        <w:numId w:val="16"/>
      </w:numPr>
    </w:pPr>
  </w:style>
  <w:style w:type="paragraph" w:styleId="NoSpacing">
    <w:name w:val="No Spacing"/>
    <w:link w:val="NoSpacingChar"/>
    <w:uiPriority w:val="1"/>
    <w:qFormat/>
    <w:rsid w:val="00F752F5"/>
    <w:pPr>
      <w:spacing w:after="0" w:line="240" w:lineRule="auto"/>
    </w:pPr>
    <w:rPr>
      <w:rFonts w:eastAsiaTheme="minorEastAsia"/>
      <w:color w:val="auto"/>
      <w:sz w:val="22"/>
      <w:szCs w:val="22"/>
      <w:lang w:eastAsia="zh-CN"/>
    </w:rPr>
  </w:style>
  <w:style w:type="character" w:customStyle="1" w:styleId="NoSpacingChar">
    <w:name w:val="No Spacing Char"/>
    <w:basedOn w:val="DefaultParagraphFont"/>
    <w:link w:val="NoSpacing"/>
    <w:uiPriority w:val="1"/>
    <w:rsid w:val="0011529A"/>
    <w:rPr>
      <w:rFonts w:eastAsiaTheme="minorEastAsia"/>
      <w:color w:val="auto"/>
      <w:sz w:val="22"/>
      <w:szCs w:val="22"/>
      <w:lang w:eastAsia="zh-CN"/>
    </w:rPr>
  </w:style>
  <w:style w:type="paragraph" w:customStyle="1" w:styleId="E50A70E74A36904DB3510E4E132025BD">
    <w:name w:val="E50A70E74A36904DB3510E4E132025BD"/>
    <w:rsid w:val="00DF1D00"/>
    <w:pPr>
      <w:spacing w:after="160" w:line="278" w:lineRule="auto"/>
    </w:pPr>
    <w:rPr>
      <w:rFonts w:eastAsiaTheme="minorEastAsia"/>
      <w:color w:val="auto"/>
      <w:kern w:val="2"/>
      <w:lang w:val="en-CA" w:eastAsia="en-US"/>
      <w14:ligatures w14:val="standardContextual"/>
    </w:rPr>
  </w:style>
  <w:style w:type="paragraph" w:styleId="TOC3">
    <w:name w:val="toc 3"/>
    <w:basedOn w:val="Normal"/>
    <w:next w:val="Normal"/>
    <w:autoRedefine/>
    <w:uiPriority w:val="39"/>
    <w:unhideWhenUsed/>
    <w:rsid w:val="003C3BF7"/>
    <w:pPr>
      <w:spacing w:after="100"/>
      <w:ind w:left="480"/>
    </w:pPr>
  </w:style>
  <w:style w:type="character" w:styleId="Hyperlink">
    <w:name w:val="Hyperlink"/>
    <w:basedOn w:val="DefaultParagraphFont"/>
    <w:uiPriority w:val="99"/>
    <w:unhideWhenUsed/>
    <w:rsid w:val="004A1324"/>
    <w:rPr>
      <w:color w:val="4698CB" w:themeColor="hyperlink"/>
      <w:u w:val="single"/>
    </w:rPr>
  </w:style>
  <w:style w:type="character" w:styleId="UnresolvedMention">
    <w:name w:val="Unresolved Mention"/>
    <w:basedOn w:val="DefaultParagraphFont"/>
    <w:uiPriority w:val="99"/>
    <w:semiHidden/>
    <w:unhideWhenUsed/>
    <w:rsid w:val="004A1324"/>
    <w:rPr>
      <w:color w:val="605E5C"/>
      <w:shd w:val="clear" w:color="auto" w:fill="E1DFDD"/>
    </w:rPr>
  </w:style>
  <w:style w:type="paragraph" w:styleId="FootnoteText">
    <w:name w:val="footnote text"/>
    <w:basedOn w:val="Normal"/>
    <w:link w:val="FootnoteTextChar"/>
    <w:uiPriority w:val="99"/>
    <w:semiHidden/>
    <w:unhideWhenUsed/>
    <w:rsid w:val="0093662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36625"/>
    <w:rPr>
      <w:color w:val="373A36" w:themeColor="text1"/>
      <w:sz w:val="20"/>
      <w:szCs w:val="20"/>
    </w:rPr>
  </w:style>
  <w:style w:type="character" w:styleId="FootnoteReference">
    <w:name w:val="footnote reference"/>
    <w:basedOn w:val="DefaultParagraphFont"/>
    <w:uiPriority w:val="99"/>
    <w:semiHidden/>
    <w:unhideWhenUsed/>
    <w:rsid w:val="00936625"/>
    <w:rPr>
      <w:vertAlign w:val="superscript"/>
    </w:rPr>
  </w:style>
  <w:style w:type="character" w:styleId="CommentReference">
    <w:name w:val="annotation reference"/>
    <w:basedOn w:val="DefaultParagraphFont"/>
    <w:uiPriority w:val="99"/>
    <w:semiHidden/>
    <w:unhideWhenUsed/>
    <w:rsid w:val="00E46AC6"/>
    <w:rPr>
      <w:sz w:val="16"/>
      <w:szCs w:val="16"/>
    </w:rPr>
  </w:style>
  <w:style w:type="paragraph" w:styleId="CommentText">
    <w:name w:val="annotation text"/>
    <w:basedOn w:val="Normal"/>
    <w:link w:val="CommentTextChar"/>
    <w:uiPriority w:val="99"/>
    <w:unhideWhenUsed/>
    <w:rsid w:val="00E46AC6"/>
    <w:pPr>
      <w:spacing w:line="240" w:lineRule="auto"/>
    </w:pPr>
    <w:rPr>
      <w:sz w:val="20"/>
      <w:szCs w:val="20"/>
    </w:rPr>
  </w:style>
  <w:style w:type="character" w:customStyle="1" w:styleId="CommentTextChar">
    <w:name w:val="Comment Text Char"/>
    <w:basedOn w:val="DefaultParagraphFont"/>
    <w:link w:val="CommentText"/>
    <w:uiPriority w:val="99"/>
    <w:rsid w:val="00E46AC6"/>
    <w:rPr>
      <w:color w:val="373A36" w:themeColor="text1"/>
      <w:sz w:val="20"/>
      <w:szCs w:val="20"/>
    </w:rPr>
  </w:style>
  <w:style w:type="paragraph" w:styleId="CommentSubject">
    <w:name w:val="annotation subject"/>
    <w:basedOn w:val="CommentText"/>
    <w:next w:val="CommentText"/>
    <w:link w:val="CommentSubjectChar"/>
    <w:uiPriority w:val="99"/>
    <w:semiHidden/>
    <w:unhideWhenUsed/>
    <w:rsid w:val="00E46AC6"/>
    <w:rPr>
      <w:b/>
      <w:bCs/>
    </w:rPr>
  </w:style>
  <w:style w:type="character" w:customStyle="1" w:styleId="CommentSubjectChar">
    <w:name w:val="Comment Subject Char"/>
    <w:basedOn w:val="CommentTextChar"/>
    <w:link w:val="CommentSubject"/>
    <w:uiPriority w:val="99"/>
    <w:semiHidden/>
    <w:rsid w:val="00E46AC6"/>
    <w:rPr>
      <w:b/>
      <w:bCs/>
      <w:color w:val="373A36" w:themeColor="text1"/>
      <w:sz w:val="20"/>
      <w:szCs w:val="20"/>
    </w:rPr>
  </w:style>
  <w:style w:type="paragraph" w:styleId="Revision">
    <w:name w:val="Revision"/>
    <w:hidden/>
    <w:uiPriority w:val="99"/>
    <w:semiHidden/>
    <w:rsid w:val="00B763D8"/>
    <w:pPr>
      <w:spacing w:after="0" w:line="240" w:lineRule="auto"/>
    </w:pPr>
    <w:rPr>
      <w:color w:val="373A36" w:themeColor="text1"/>
    </w:rPr>
  </w:style>
  <w:style w:type="character" w:styleId="FollowedHyperlink">
    <w:name w:val="FollowedHyperlink"/>
    <w:basedOn w:val="DefaultParagraphFont"/>
    <w:uiPriority w:val="99"/>
    <w:semiHidden/>
    <w:unhideWhenUsed/>
    <w:rsid w:val="008F0A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379063">
      <w:bodyDiv w:val="1"/>
      <w:marLeft w:val="0"/>
      <w:marRight w:val="0"/>
      <w:marTop w:val="0"/>
      <w:marBottom w:val="0"/>
      <w:divBdr>
        <w:top w:val="none" w:sz="0" w:space="0" w:color="auto"/>
        <w:left w:val="none" w:sz="0" w:space="0" w:color="auto"/>
        <w:bottom w:val="none" w:sz="0" w:space="0" w:color="auto"/>
        <w:right w:val="none" w:sz="0" w:space="0" w:color="auto"/>
      </w:divBdr>
    </w:div>
    <w:div w:id="974791713">
      <w:bodyDiv w:val="1"/>
      <w:marLeft w:val="0"/>
      <w:marRight w:val="0"/>
      <w:marTop w:val="0"/>
      <w:marBottom w:val="0"/>
      <w:divBdr>
        <w:top w:val="none" w:sz="0" w:space="0" w:color="auto"/>
        <w:left w:val="none" w:sz="0" w:space="0" w:color="auto"/>
        <w:bottom w:val="none" w:sz="0" w:space="0" w:color="auto"/>
        <w:right w:val="none" w:sz="0" w:space="0" w:color="auto"/>
      </w:divBdr>
    </w:div>
    <w:div w:id="1046371723">
      <w:bodyDiv w:val="1"/>
      <w:marLeft w:val="0"/>
      <w:marRight w:val="0"/>
      <w:marTop w:val="0"/>
      <w:marBottom w:val="0"/>
      <w:divBdr>
        <w:top w:val="none" w:sz="0" w:space="0" w:color="auto"/>
        <w:left w:val="none" w:sz="0" w:space="0" w:color="auto"/>
        <w:bottom w:val="none" w:sz="0" w:space="0" w:color="auto"/>
        <w:right w:val="none" w:sz="0" w:space="0" w:color="auto"/>
      </w:divBdr>
    </w:div>
    <w:div w:id="1295863712">
      <w:bodyDiv w:val="1"/>
      <w:marLeft w:val="0"/>
      <w:marRight w:val="0"/>
      <w:marTop w:val="0"/>
      <w:marBottom w:val="0"/>
      <w:divBdr>
        <w:top w:val="none" w:sz="0" w:space="0" w:color="auto"/>
        <w:left w:val="none" w:sz="0" w:space="0" w:color="auto"/>
        <w:bottom w:val="none" w:sz="0" w:space="0" w:color="auto"/>
        <w:right w:val="none" w:sz="0" w:space="0" w:color="auto"/>
      </w:divBdr>
    </w:div>
    <w:div w:id="1597010802">
      <w:bodyDiv w:val="1"/>
      <w:marLeft w:val="0"/>
      <w:marRight w:val="0"/>
      <w:marTop w:val="0"/>
      <w:marBottom w:val="0"/>
      <w:divBdr>
        <w:top w:val="none" w:sz="0" w:space="0" w:color="auto"/>
        <w:left w:val="none" w:sz="0" w:space="0" w:color="auto"/>
        <w:bottom w:val="none" w:sz="0" w:space="0" w:color="auto"/>
        <w:right w:val="none" w:sz="0" w:space="0" w:color="auto"/>
      </w:divBdr>
    </w:div>
    <w:div w:id="173920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ms.leg.bc.ca/pcms/file/20979/Report_43-1-1_PIDA.pdf" TargetMode="External"/><Relationship Id="rId18" Type="http://schemas.openxmlformats.org/officeDocument/2006/relationships/hyperlink" Target="https://www2.gov.bc.ca/assets/gov/careers/about-the-bc-public-service/ethics/pida_procedures.pdf" TargetMode="External"/><Relationship Id="rId3" Type="http://schemas.openxmlformats.org/officeDocument/2006/relationships/customXml" Target="../customXml/item3.xml"/><Relationship Id="rId21" Type="http://schemas.openxmlformats.org/officeDocument/2006/relationships/hyperlink" Target="https://bcombudsperson.ca/public-interest-disclosure/" TargetMode="External"/><Relationship Id="rId7" Type="http://schemas.openxmlformats.org/officeDocument/2006/relationships/settings" Target="settings.xml"/><Relationship Id="rId12" Type="http://schemas.openxmlformats.org/officeDocument/2006/relationships/hyperlink" Target="https://bcombudsperson.ca/investigative_report/hire-power/" TargetMode="External"/><Relationship Id="rId17" Type="http://schemas.openxmlformats.org/officeDocument/2006/relationships/hyperlink" Target="https://www2.gov.bc.ca/assets/gov/careers/about-the-bc-public-service/ethics/pida_faq.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gov.bc.ca/assets/gov/careers/managers-supervisors/managing-employee-labour-relations/hr-policy-pdf-documents/24_public_interest_disclosure_policy.pdf" TargetMode="External"/><Relationship Id="rId20" Type="http://schemas.openxmlformats.org/officeDocument/2006/relationships/hyperlink" Target="https://www2.gov.bc.ca/gov/content?id=930D6FFA0921416BB846980EB9339A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gov.bc.ca/gov/content/careers-myhr/about-the-bc-public-service/ethics-standards-of-conduct/standards-of-conduc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gov.bc.ca/gov/content?id=92B74294E4C84231B212F8F0B40765BC"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2.gov.bc.ca/assets/gov/careers/about-the-bc-public-service/ethics/pida_procedures_for_political_staf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claws.gov.bc.ca/civix/document/id/complete/statreg/18022" TargetMode="External"/><Relationship Id="rId22" Type="http://schemas.openxmlformats.org/officeDocument/2006/relationships/hyperlink" Target="https://www2.gov.bc.ca/assets/gov/careers/managers-supervisors/managing-employee-labour-relations/hr-policy-pdf-documents/09_standards_conduct_policy.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CPSA">
  <a:themeElements>
    <a:clrScheme name="BCPS">
      <a:dk1>
        <a:srgbClr val="373A36"/>
      </a:dk1>
      <a:lt1>
        <a:sysClr val="window" lastClr="FFFFFF"/>
      </a:lt1>
      <a:dk2>
        <a:srgbClr val="234075"/>
      </a:dk2>
      <a:lt2>
        <a:srgbClr val="E7E6E6"/>
      </a:lt2>
      <a:accent1>
        <a:srgbClr val="234075"/>
      </a:accent1>
      <a:accent2>
        <a:srgbClr val="E3A82B"/>
      </a:accent2>
      <a:accent3>
        <a:srgbClr val="E87722"/>
      </a:accent3>
      <a:accent4>
        <a:srgbClr val="971B2F"/>
      </a:accent4>
      <a:accent5>
        <a:srgbClr val="866D4B"/>
      </a:accent5>
      <a:accent6>
        <a:srgbClr val="007864"/>
      </a:accent6>
      <a:hlink>
        <a:srgbClr val="4698CB"/>
      </a:hlink>
      <a:folHlink>
        <a:srgbClr val="954F72"/>
      </a:folHlink>
    </a:clrScheme>
    <a:fontScheme name="Test">
      <a:majorFont>
        <a:latin typeface="BC Sans"/>
        <a:ea typeface=""/>
        <a:cs typeface=""/>
      </a:majorFont>
      <a:minorFont>
        <a:latin typeface="BC Sans"/>
        <a:ea typeface=""/>
        <a:cs typeface=""/>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CPSA" id="{6507213C-616D-704D-8283-0100D851CBAC}" vid="{9A4EFDE9-FF72-764B-ABCD-899BFEF0C8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e9af5a-ed8a-4244-928d-e56d06aad847" xsi:nil="true"/>
    <history xmlns="6652cd86-fecf-4cb3-83f3-7678a290ce67" xsi:nil="true"/>
    <due xmlns="6652cd86-fecf-4cb3-83f3-7678a290ce67" xsi:nil="true"/>
    <branch xmlns="6652cd86-fecf-4cb3-83f3-7678a290ce67" xsi:nil="true"/>
    <groupWatchers xmlns="6652cd86-fecf-4cb3-83f3-7678a290ce67">
      <UserInfo>
        <DisplayName/>
        <AccountId xsi:nil="true"/>
        <AccountType/>
      </UserInfo>
    </groupWatchers>
    <info xmlns="6652cd86-fecf-4cb3-83f3-7678a290ce67" xsi:nil="true"/>
    <assignedToG xmlns="6652cd86-fecf-4cb3-83f3-7678a290ce67" xsi:nil="true"/>
    <blueprint xmlns="6652cd86-fecf-4cb3-83f3-7678a290ce67" xsi:nil="true"/>
    <entityType xmlns="6652cd86-fecf-4cb3-83f3-7678a290ce67">4</entityType>
    <createdOn xmlns="6652cd86-fecf-4cb3-83f3-7678a290ce67" xsi:nil="true"/>
    <pos xmlns="6652cd86-fecf-4cb3-83f3-7678a290ce67">229372.5</pos>
    <rush xmlns="6652cd86-fecf-4cb3-83f3-7678a290ce67" xsi:nil="true"/>
    <formAnswers xmlns="6652cd86-fecf-4cb3-83f3-7678a290ce67" xsi:nil="true"/>
    <whenToArchive xmlns="6652cd86-fecf-4cb3-83f3-7678a290ce67" xsi:nil="true"/>
    <subcategory xmlns="6652cd86-fecf-4cb3-83f3-7678a290ce67" xsi:nil="true"/>
    <documentStringNames xmlns="6652cd86-fecf-4cb3-83f3-7678a290ce67" xsi:nil="true"/>
    <ministries xmlns="6652cd86-fecf-4cb3-83f3-7678a290ce67" xsi:nil="true"/>
    <lcf76f155ced4ddcb4097134ff3c332f xmlns="6652cd86-fecf-4cb3-83f3-7678a290ce67">
      <Terms xmlns="http://schemas.microsoft.com/office/infopath/2007/PartnerControls"/>
    </lcf76f155ced4ddcb4097134ff3c332f>
    <uniqueMinistryId xmlns="6652cd86-fecf-4cb3-83f3-7678a290ce67" xsi:nil="true"/>
    <folderName xmlns="6652cd86-fecf-4cb3-83f3-7678a290ce67" xsi:nil="true"/>
    <completedOn xmlns="6652cd86-fecf-4cb3-83f3-7678a290ce67" xsi:nil="true"/>
    <desc xmlns="6652cd86-fecf-4cb3-83f3-7678a290ce67" xsi:nil="true"/>
    <mediator xmlns="6652cd86-fecf-4cb3-83f3-7678a290ce67">
      <UserInfo>
        <DisplayName/>
        <AccountId xsi:nil="true"/>
        <AccountType/>
      </UserInfo>
    </mediator>
    <parentGuid xmlns="6652cd86-fecf-4cb3-83f3-7678a290ce67" xsi:nil="true"/>
    <crossMinistry xmlns="6652cd86-fecf-4cb3-83f3-7678a290ce67" xsi:nil="true"/>
    <color xmlns="6652cd86-fecf-4cb3-83f3-7678a290ce67" xsi:nil="true"/>
    <otherNumber xmlns="6652cd86-fecf-4cb3-83f3-7678a290ce67" xsi:nil="true"/>
    <assignedToGroups xmlns="6652cd86-fecf-4cb3-83f3-7678a290ce67">
      <UserInfo>
        <DisplayName/>
        <AccountId xsi:nil="true"/>
        <AccountType/>
      </UserInfo>
    </assignedToGroups>
    <blueprintVersion xmlns="6652cd86-fecf-4cb3-83f3-7678a290ce67" xsi:nil="true"/>
    <formVersion xmlns="6652cd86-fecf-4cb3-83f3-7678a290ce67" xsi:nil="true"/>
    <assignedToSiteUser xmlns="6652cd86-fecf-4cb3-83f3-7678a290ce67">
      <UserInfo>
        <DisplayName/>
        <AccountId xsi:nil="true"/>
        <AccountType/>
      </UserInfo>
    </assignedToSiteUser>
    <colleaguesG xmlns="6652cd86-fecf-4cb3-83f3-7678a290ce67" xsi:nil="true"/>
    <watchersG xmlns="6652cd86-fecf-4cb3-83f3-7678a290c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8AF8B2A2939F42995D160E88E64A50" ma:contentTypeVersion="53" ma:contentTypeDescription="Create a new document." ma:contentTypeScope="" ma:versionID="0c1f69cf990a70ea21a277e5b1c00db5">
  <xsd:schema xmlns:xsd="http://www.w3.org/2001/XMLSchema" xmlns:xs="http://www.w3.org/2001/XMLSchema" xmlns:p="http://schemas.microsoft.com/office/2006/metadata/properties" xmlns:ns2="6652cd86-fecf-4cb3-83f3-7678a290ce67" xmlns:ns3="6fe9af5a-ed8a-4244-928d-e56d06aad847" targetNamespace="http://schemas.microsoft.com/office/2006/metadata/properties" ma:root="true" ma:fieldsID="fe8c7d7282c97e270bc7ae7c700785cb" ns2:_="" ns3:_="">
    <xsd:import namespace="6652cd86-fecf-4cb3-83f3-7678a290ce67"/>
    <xsd:import namespace="6fe9af5a-ed8a-4244-928d-e56d06aad847"/>
    <xsd:element name="properties">
      <xsd:complexType>
        <xsd:sequence>
          <xsd:element name="documentManagement">
            <xsd:complexType>
              <xsd:all>
                <xsd:element ref="ns2:desc" minOccurs="0"/>
                <xsd:element ref="ns2:history" minOccurs="0"/>
                <xsd:element ref="ns2:info" minOccurs="0"/>
                <xsd:element ref="ns2:formAnswers" minOccurs="0"/>
                <xsd:element ref="ns2:otherNumber" minOccurs="0"/>
                <xsd:element ref="ns2:uniqueMinistryId" minOccurs="0"/>
                <xsd:element ref="ns2:subcategory" minOccurs="0"/>
                <xsd:element ref="ns2:parentGuid" minOccurs="0"/>
                <xsd:element ref="ns2:folderName" minOccurs="0"/>
                <xsd:element ref="ns2:due" minOccurs="0"/>
                <xsd:element ref="ns2:createdOn" minOccurs="0"/>
                <xsd:element ref="ns2:completedOn" minOccurs="0"/>
                <xsd:element ref="ns2:whenToArchive" minOccurs="0"/>
                <xsd:element ref="ns2:rush" minOccurs="0"/>
                <xsd:element ref="ns2:blueprintVersion" minOccurs="0"/>
                <xsd:element ref="ns2:pos" minOccurs="0"/>
                <xsd:element ref="ns2:entityType" minOccurs="0"/>
                <xsd:element ref="ns2:branch" minOccurs="0"/>
                <xsd:element ref="ns2:color" minOccurs="0"/>
                <xsd:element ref="ns2:formVersion" minOccurs="0"/>
                <xsd:element ref="ns2:blueprint" minOccurs="0"/>
                <xsd:element ref="ns2:assignedToG" minOccurs="0"/>
                <xsd:element ref="ns2:assignedToGroups" minOccurs="0"/>
                <xsd:element ref="ns2:mediator" minOccurs="0"/>
                <xsd:element ref="ns2:assignedToSiteUser" minOccurs="0"/>
                <xsd:element ref="ns2:colleaguesG" minOccurs="0"/>
                <xsd:element ref="ns2:watchersG" minOccurs="0"/>
                <xsd:element ref="ns2:groupWatchers"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documentStringNames" minOccurs="0"/>
                <xsd:element ref="ns2:crossMinistry" minOccurs="0"/>
                <xsd:element ref="ns2:ministr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2cd86-fecf-4cb3-83f3-7678a290ce67" elementFormDefault="qualified">
    <xsd:import namespace="http://schemas.microsoft.com/office/2006/documentManagement/types"/>
    <xsd:import namespace="http://schemas.microsoft.com/office/infopath/2007/PartnerControls"/>
    <xsd:element name="desc" ma:index="8" nillable="true" ma:displayName="desc" ma:internalName="desc">
      <xsd:simpleType>
        <xsd:restriction base="dms:Note">
          <xsd:maxLength value="255"/>
        </xsd:restriction>
      </xsd:simpleType>
    </xsd:element>
    <xsd:element name="history" ma:index="9" nillable="true" ma:displayName="history" ma:internalName="history">
      <xsd:simpleType>
        <xsd:restriction base="dms:Note">
          <xsd:maxLength value="255"/>
        </xsd:restriction>
      </xsd:simpleType>
    </xsd:element>
    <xsd:element name="info" ma:index="10" nillable="true" ma:displayName="info" ma:internalName="info">
      <xsd:simpleType>
        <xsd:restriction base="dms:Note">
          <xsd:maxLength value="255"/>
        </xsd:restriction>
      </xsd:simpleType>
    </xsd:element>
    <xsd:element name="formAnswers" ma:index="11" nillable="true" ma:displayName="formAnswers" ma:internalName="formAnswers">
      <xsd:simpleType>
        <xsd:restriction base="dms:Note">
          <xsd:maxLength value="255"/>
        </xsd:restriction>
      </xsd:simpleType>
    </xsd:element>
    <xsd:element name="otherNumber" ma:index="12" nillable="true" ma:displayName="otherNumber" ma:indexed="true" ma:internalName="otherNumber">
      <xsd:simpleType>
        <xsd:restriction base="dms:Text">
          <xsd:maxLength value="255"/>
        </xsd:restriction>
      </xsd:simpleType>
    </xsd:element>
    <xsd:element name="uniqueMinistryId" ma:index="13" nillable="true" ma:displayName="uniqueMinistryId" ma:indexed="true" ma:internalName="uniqueMinistryId">
      <xsd:simpleType>
        <xsd:restriction base="dms:Text">
          <xsd:maxLength value="255"/>
        </xsd:restriction>
      </xsd:simpleType>
    </xsd:element>
    <xsd:element name="subcategory" ma:index="14" nillable="true" ma:displayName="subcategory" ma:indexed="true" ma:internalName="subcategory">
      <xsd:simpleType>
        <xsd:restriction base="dms:Text">
          <xsd:maxLength value="255"/>
        </xsd:restriction>
      </xsd:simpleType>
    </xsd:element>
    <xsd:element name="parentGuid" ma:index="15" nillable="true" ma:displayName="parentGuid" ma:internalName="parentGuid">
      <xsd:simpleType>
        <xsd:restriction base="dms:Text">
          <xsd:maxLength value="255"/>
        </xsd:restriction>
      </xsd:simpleType>
    </xsd:element>
    <xsd:element name="folderName" ma:index="16" nillable="true" ma:displayName="folderName" ma:internalName="folderName">
      <xsd:simpleType>
        <xsd:restriction base="dms:Text">
          <xsd:maxLength value="255"/>
        </xsd:restriction>
      </xsd:simpleType>
    </xsd:element>
    <xsd:element name="due" ma:index="17" nillable="true" ma:displayName="due" ma:format="DateOnly" ma:internalName="due">
      <xsd:simpleType>
        <xsd:restriction base="dms:DateTime"/>
      </xsd:simpleType>
    </xsd:element>
    <xsd:element name="createdOn" ma:index="18" nillable="true" ma:displayName="createdOn" ma:format="DateOnly" ma:internalName="createdOn">
      <xsd:simpleType>
        <xsd:restriction base="dms:DateTime"/>
      </xsd:simpleType>
    </xsd:element>
    <xsd:element name="completedOn" ma:index="19" nillable="true" ma:displayName="completedOn" ma:format="DateOnly" ma:internalName="completedOn">
      <xsd:simpleType>
        <xsd:restriction base="dms:DateTime"/>
      </xsd:simpleType>
    </xsd:element>
    <xsd:element name="whenToArchive" ma:index="20" nillable="true" ma:displayName="whenToArchive" ma:format="DateOnly" ma:indexed="true" ma:internalName="whenToArchive">
      <xsd:simpleType>
        <xsd:restriction base="dms:DateTime"/>
      </xsd:simpleType>
    </xsd:element>
    <xsd:element name="rush" ma:index="21" nillable="true" ma:displayName="rush" ma:indexed="true" ma:internalName="rush">
      <xsd:simpleType>
        <xsd:restriction base="dms:Number"/>
      </xsd:simpleType>
    </xsd:element>
    <xsd:element name="blueprintVersion" ma:index="22" nillable="true" ma:displayName="blueprintVersion" ma:internalName="blueprintVersion">
      <xsd:simpleType>
        <xsd:restriction base="dms:Number"/>
      </xsd:simpleType>
    </xsd:element>
    <xsd:element name="pos" ma:index="23" nillable="true" ma:displayName="pos" ma:internalName="pos">
      <xsd:simpleType>
        <xsd:restriction base="dms:Number"/>
      </xsd:simpleType>
    </xsd:element>
    <xsd:element name="entityType" ma:index="24" nillable="true" ma:displayName="entityType" ma:indexed="true" ma:internalName="entityType">
      <xsd:simpleType>
        <xsd:restriction base="dms:Number"/>
      </xsd:simpleType>
    </xsd:element>
    <xsd:element name="branch" ma:index="25" nillable="true" ma:displayName="branch" ma:indexed="true" ma:list="{22398C44-67A3-4674-AD04-511FEACE7D0F}" ma:internalName="branch" ma:showField="ID">
      <xsd:simpleType>
        <xsd:restriction base="dms:Lookup"/>
      </xsd:simpleType>
    </xsd:element>
    <xsd:element name="color" ma:index="26" nillable="true" ma:displayName="color" ma:list="{B3B746B2-7247-467A-9F9A-791039112B8C}" ma:internalName="color" ma:showField="ID">
      <xsd:simpleType>
        <xsd:restriction base="dms:Lookup"/>
      </xsd:simpleType>
    </xsd:element>
    <xsd:element name="formVersion" ma:index="27" nillable="true" ma:displayName="formVersion" ma:list="{BF261706-87C6-4441-83A8-9D5AF7AC8548}" ma:internalName="formVersion" ma:showField="ID">
      <xsd:simpleType>
        <xsd:restriction base="dms:Lookup"/>
      </xsd:simpleType>
    </xsd:element>
    <xsd:element name="blueprint" ma:index="28" nillable="true" ma:displayName="blueprint" ma:list="{F4BE805F-DAB4-4628-9BCF-5745BBC9A5AA}" ma:internalName="blueprint" ma:showField="ID">
      <xsd:simpleType>
        <xsd:restriction base="dms:Lookup"/>
      </xsd:simpleType>
    </xsd:element>
    <xsd:element name="assignedToG" ma:index="29" nillable="true" ma:displayName="assignedToG" ma:indexed="true" ma:list="{C8BFF6DD-6C28-4F22-90F9-77385803A830}" ma:internalName="assignedToG" ma:readOnly="false" ma:showField="Title">
      <xsd:simpleType>
        <xsd:restriction base="dms:Lookup"/>
      </xsd:simpleType>
    </xsd:element>
    <xsd:element name="assignedToGroups" ma:index="30" nillable="true" ma:displayName="assignedToGroups" ma:list="UserInfo" ma:SearchPeopleOnly="false" ma:internalName="assignedTo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tor" ma:index="31" nillable="true" ma:displayName="mediator" ma:list="UserInfo" ma:SearchPeopleOnly="false" ma:internalName="medi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ignedToSiteUser" ma:index="32" nillable="true" ma:displayName="assignedToSiteUser" ma:indexed="true" ma:list="UserInfo" ma:internalName="assignedToSiteUs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lleaguesG" ma:index="33" nillable="true" ma:displayName="colleaguesG" ma:list="{C8BFF6DD-6C28-4F22-90F9-77385803A830}" ma:internalName="colleaguesG" ma:readOnly="false" ma:showField="Title">
      <xsd:complexType>
        <xsd:complexContent>
          <xsd:extension base="dms:MultiChoiceLookup">
            <xsd:sequence>
              <xsd:element name="Value" type="dms:Lookup" maxOccurs="unbounded" minOccurs="0" nillable="true"/>
            </xsd:sequence>
          </xsd:extension>
        </xsd:complexContent>
      </xsd:complexType>
    </xsd:element>
    <xsd:element name="watchersG" ma:index="34" nillable="true" ma:displayName="watchersG" ma:list="{C8BFF6DD-6C28-4F22-90F9-77385803A830}" ma:internalName="watchersG" ma:readOnly="false" ma:showField="Title">
      <xsd:complexType>
        <xsd:complexContent>
          <xsd:extension base="dms:MultiChoiceLookup">
            <xsd:sequence>
              <xsd:element name="Value" type="dms:Lookup" maxOccurs="unbounded" minOccurs="0" nillable="true"/>
            </xsd:sequence>
          </xsd:extension>
        </xsd:complexContent>
      </xsd:complexType>
    </xsd:element>
    <xsd:element name="groupWatchers" ma:index="35" nillable="true" ma:displayName="groupWatchers" ma:list="UserInfo" ma:SearchPeopleOnly="false" ma:internalName="groupWat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9b50559-7390-452f-8d4d-780c6c1e431b" ma:termSetId="09814cd3-568e-fe90-9814-8d621ff8fb84" ma:anchorId="fba54fb3-c3e1-fe81-a776-ca4b69148c4d" ma:open="true" ma:isKeyword="false">
      <xsd:complexType>
        <xsd:sequence>
          <xsd:element ref="pc:Terms" minOccurs="0" maxOccurs="1"/>
        </xsd:sequence>
      </xsd:complex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MediaServiceLocation" ma:index="49" nillable="true" ma:displayName="Location" ma:indexed="true" ma:internalName="MediaServiceLocation"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documentStringNames" ma:index="51" nillable="true" ma:displayName="documentStringNames" ma:internalName="documentStringNames">
      <xsd:simpleType>
        <xsd:restriction base="dms:Note">
          <xsd:maxLength value="255"/>
        </xsd:restriction>
      </xsd:simpleType>
    </xsd:element>
    <xsd:element name="crossMinistry" ma:index="52" nillable="true" ma:displayName="crossMinistry" ma:internalName="crossMinistry">
      <xsd:simpleType>
        <xsd:restriction base="dms:Number"/>
      </xsd:simpleType>
    </xsd:element>
    <xsd:element name="ministries" ma:index="53" nillable="true" ma:displayName="ministries" ma:list="{E8535DDF-3CC1-4F0A-9FC3-EDCC4C1918B4}" ma:internalName="ministries" ma:showField="ID">
      <xsd:complexType>
        <xsd:complexContent>
          <xsd:extension base="dms:MultiChoiceLookup">
            <xsd:sequence>
              <xsd:element name="Value" type="dms:Lookup" maxOccurs="unbounded" minOccurs="0" nillable="true"/>
            </xsd:sequence>
          </xsd:extension>
        </xsd:complexContent>
      </xsd:complexType>
    </xsd:element>
    <xsd:element name="MediaServiceBillingMetadata" ma:index="5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e9af5a-ed8a-4244-928d-e56d06aad847"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66428770-232f-4c77-9a39-a6fce1c18297}" ma:internalName="TaxCatchAll" ma:showField="CatchAllData" ma:web="6fe9af5a-ed8a-4244-928d-e56d06aad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CED26-0910-4819-874B-D8E2CCD421FE}">
  <ds:schemaRefs>
    <ds:schemaRef ds:uri="http://schemas.microsoft.com/office/2006/metadata/properties"/>
    <ds:schemaRef ds:uri="http://schemas.microsoft.com/office/infopath/2007/PartnerControls"/>
    <ds:schemaRef ds:uri="6fe9af5a-ed8a-4244-928d-e56d06aad847"/>
    <ds:schemaRef ds:uri="6652cd86-fecf-4cb3-83f3-7678a290ce67"/>
  </ds:schemaRefs>
</ds:datastoreItem>
</file>

<file path=customXml/itemProps2.xml><?xml version="1.0" encoding="utf-8"?>
<ds:datastoreItem xmlns:ds="http://schemas.openxmlformats.org/officeDocument/2006/customXml" ds:itemID="{B79E6113-9D61-48C6-AB23-FE0124366565}">
  <ds:schemaRefs>
    <ds:schemaRef ds:uri="http://schemas.microsoft.com/sharepoint/v3/contenttype/forms"/>
  </ds:schemaRefs>
</ds:datastoreItem>
</file>

<file path=customXml/itemProps3.xml><?xml version="1.0" encoding="utf-8"?>
<ds:datastoreItem xmlns:ds="http://schemas.openxmlformats.org/officeDocument/2006/customXml" ds:itemID="{56CEBCCD-903A-423E-9675-2288E2CD8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2cd86-fecf-4cb3-83f3-7678a290ce67"/>
    <ds:schemaRef ds:uri="6fe9af5a-ed8a-4244-928d-e56d06aad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131541-2DE1-47E4-B02C-C56562F5F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2713</Words>
  <Characters>15468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PIDA 25-26 Annual Report text only version</vt:lpstr>
    </vt:vector>
  </TitlesOfParts>
  <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PIDA 25-26 Annual Report text only version</dc:title>
  <dc:subject>25-26 Public Interest Disclosure Act (PIDA) Annual Report</dc:subject>
  <dc:creator>BC Public Service Agency</dc:creator>
  <cp:keywords>2026, PIDA, Public Interest Dislcosure Act, Annual Report</cp:keywords>
  <dc:description/>
  <cp:lastModifiedBy>Tagseth, Shannon PSA:EX</cp:lastModifiedBy>
  <cp:revision>2</cp:revision>
  <dcterms:created xsi:type="dcterms:W3CDTF">2026-08-11T21:02:00Z</dcterms:created>
  <dcterms:modified xsi:type="dcterms:W3CDTF">2026-08-11T21:02:00Z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40c25c02-a5e0-48a4-913c-93e0d5121f72</vt:lpwstr>
  </property>
  <property fmtid="{D5CDD505-2E9C-101B-9397-08002B2CF9AE}" pid="3" name="ContentTypeId">
    <vt:lpwstr>0x010100EF8AF8B2A2939F42995D160E88E64A50</vt:lpwstr>
  </property>
  <property fmtid="{D5CDD505-2E9C-101B-9397-08002B2CF9AE}" pid="4" name="AssetID">
    <vt:lpwstr>TF10002005</vt:lpwstr>
  </property>
  <property fmtid="{D5CDD505-2E9C-101B-9397-08002B2CF9AE}" pid="5" name="MediaServiceImageTags">
    <vt:lpwstr/>
  </property>
  <property fmtid="{D5CDD505-2E9C-101B-9397-08002B2CF9AE}" pid="6" name="docLang">
    <vt:lpwstr>en</vt:lpwstr>
  </property>
</Properties>
</file>