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46FF8" w14:textId="546E3FA6" w:rsidR="001A0EBF" w:rsidRDefault="001A0EBF" w:rsidP="00F3453F">
      <w:pPr>
        <w:pStyle w:val="Title"/>
        <w:rPr>
          <w:lang w:val="en-CA"/>
        </w:rPr>
      </w:pPr>
      <w:r w:rsidRPr="001A0EBF">
        <w:rPr>
          <w:lang w:val="en-CA"/>
        </w:rPr>
        <w:t>BC Public Service</w:t>
      </w:r>
      <w:r w:rsidR="00B436F4">
        <w:rPr>
          <w:lang w:val="en-CA"/>
        </w:rPr>
        <w:t xml:space="preserve"> </w:t>
      </w:r>
      <w:r w:rsidR="000F6AAA">
        <w:rPr>
          <w:lang w:val="en-CA"/>
        </w:rPr>
        <w:t>A</w:t>
      </w:r>
      <w:r w:rsidR="00B436F4">
        <w:rPr>
          <w:lang w:val="en-CA"/>
        </w:rPr>
        <w:t xml:space="preserve">nnual </w:t>
      </w:r>
      <w:r w:rsidR="000F6AAA">
        <w:rPr>
          <w:lang w:val="en-CA"/>
        </w:rPr>
        <w:t>E</w:t>
      </w:r>
      <w:r w:rsidR="00B436F4">
        <w:rPr>
          <w:lang w:val="en-CA"/>
        </w:rPr>
        <w:t xml:space="preserve">thics </w:t>
      </w:r>
      <w:r w:rsidR="000F6AAA">
        <w:rPr>
          <w:lang w:val="en-CA"/>
        </w:rPr>
        <w:t>R</w:t>
      </w:r>
      <w:r w:rsidR="00B436F4">
        <w:rPr>
          <w:lang w:val="en-CA"/>
        </w:rPr>
        <w:t>eport</w:t>
      </w:r>
      <w:r w:rsidR="006579B2">
        <w:rPr>
          <w:lang w:val="en-CA"/>
        </w:rPr>
        <w:t xml:space="preserve"> </w:t>
      </w:r>
      <w:r w:rsidR="00900C2F">
        <w:rPr>
          <w:lang w:val="en-CA"/>
        </w:rPr>
        <w:t>FY</w:t>
      </w:r>
      <w:r w:rsidR="006579B2">
        <w:rPr>
          <w:lang w:val="en-CA"/>
        </w:rPr>
        <w:t>2024 to 2025</w:t>
      </w:r>
    </w:p>
    <w:p w14:paraId="568E76FB" w14:textId="77777777" w:rsidR="00914D3B" w:rsidRDefault="00914D3B" w:rsidP="001A0EBF">
      <w:pPr>
        <w:spacing w:before="0" w:after="0" w:line="240" w:lineRule="auto"/>
        <w:rPr>
          <w:rFonts w:asciiTheme="minorHAnsi" w:eastAsiaTheme="minorEastAsia" w:hAnsiTheme="minorHAnsi" w:cstheme="minorBidi"/>
          <w:color w:val="5A5A5A" w:themeColor="text1" w:themeTint="A5"/>
          <w:spacing w:val="15"/>
          <w:lang w:val="en-CA"/>
        </w:rPr>
      </w:pPr>
    </w:p>
    <w:p w14:paraId="2C76235A" w14:textId="757CF9F7" w:rsidR="001A0EBF" w:rsidRPr="001A0EBF" w:rsidRDefault="0060683B" w:rsidP="001A0EBF">
      <w:pPr>
        <w:spacing w:before="0" w:after="0" w:line="240" w:lineRule="auto"/>
        <w:rPr>
          <w:lang w:val="en-CA"/>
        </w:rPr>
      </w:pPr>
      <w:r w:rsidRPr="0060683B">
        <w:rPr>
          <w:rFonts w:asciiTheme="minorHAnsi" w:eastAsiaTheme="minorEastAsia" w:hAnsiTheme="minorHAnsi" w:cstheme="minorBidi"/>
          <w:color w:val="5A5A5A" w:themeColor="text1" w:themeTint="A5"/>
          <w:spacing w:val="15"/>
          <w:lang w:val="en-CA"/>
        </w:rPr>
        <w:t>Fostering Integrity, Accountability and Public Trust</w:t>
      </w:r>
      <w:r w:rsidR="001A0EBF">
        <w:rPr>
          <w:lang w:val="en-CA"/>
        </w:rPr>
        <w:br w:type="page"/>
      </w:r>
    </w:p>
    <w:p w14:paraId="6AC6CC34" w14:textId="5B91D277" w:rsidR="00F20121" w:rsidRPr="00C371A6" w:rsidRDefault="00F20121" w:rsidP="00C371A6">
      <w:pPr>
        <w:pStyle w:val="Heading1"/>
      </w:pPr>
      <w:bookmarkStart w:id="0" w:name="_Toc216272861"/>
      <w:r w:rsidRPr="00C371A6">
        <w:lastRenderedPageBreak/>
        <w:t xml:space="preserve">Table of </w:t>
      </w:r>
      <w:r w:rsidR="001B4E2D" w:rsidRPr="00C371A6">
        <w:t>c</w:t>
      </w:r>
      <w:r w:rsidRPr="00C371A6">
        <w:t>ontents</w:t>
      </w:r>
      <w:bookmarkEnd w:id="0"/>
    </w:p>
    <w:p w14:paraId="6CE41D48" w14:textId="547AC478" w:rsidR="00CD04A7" w:rsidRDefault="009803A4">
      <w:pPr>
        <w:pStyle w:val="TOC1"/>
        <w:tabs>
          <w:tab w:val="right" w:leader="dot" w:pos="9350"/>
        </w:tabs>
        <w:rPr>
          <w:rFonts w:asciiTheme="minorHAnsi" w:eastAsiaTheme="minorEastAsia" w:hAnsiTheme="minorHAnsi" w:cstheme="minorBidi"/>
          <w:noProof/>
          <w:kern w:val="2"/>
          <w:szCs w:val="24"/>
          <w:lang w:val="en-CA"/>
          <w14:ligatures w14:val="standardContextual"/>
        </w:rPr>
      </w:pPr>
      <w:r>
        <w:rPr>
          <w:lang w:val="en-CA"/>
        </w:rPr>
        <w:fldChar w:fldCharType="begin"/>
      </w:r>
      <w:r>
        <w:rPr>
          <w:lang w:val="en-CA"/>
        </w:rPr>
        <w:instrText xml:space="preserve"> TOC \o "1-2" \h \z \u </w:instrText>
      </w:r>
      <w:r>
        <w:rPr>
          <w:lang w:val="en-CA"/>
        </w:rPr>
        <w:fldChar w:fldCharType="separate"/>
      </w:r>
      <w:hyperlink w:anchor="_Toc216272861" w:history="1">
        <w:r w:rsidR="00CD04A7" w:rsidRPr="00D30F14">
          <w:rPr>
            <w:rStyle w:val="Hyperlink"/>
            <w:noProof/>
            <w:lang w:val="en-CA"/>
          </w:rPr>
          <w:t>Table of contents</w:t>
        </w:r>
        <w:r w:rsidR="00CD04A7">
          <w:rPr>
            <w:noProof/>
            <w:webHidden/>
          </w:rPr>
          <w:tab/>
        </w:r>
        <w:r w:rsidR="00CD04A7">
          <w:rPr>
            <w:noProof/>
            <w:webHidden/>
          </w:rPr>
          <w:fldChar w:fldCharType="begin"/>
        </w:r>
        <w:r w:rsidR="00CD04A7">
          <w:rPr>
            <w:noProof/>
            <w:webHidden/>
          </w:rPr>
          <w:instrText xml:space="preserve"> PAGEREF _Toc216272861 \h </w:instrText>
        </w:r>
        <w:r w:rsidR="00CD04A7">
          <w:rPr>
            <w:noProof/>
            <w:webHidden/>
          </w:rPr>
        </w:r>
        <w:r w:rsidR="00CD04A7">
          <w:rPr>
            <w:noProof/>
            <w:webHidden/>
          </w:rPr>
          <w:fldChar w:fldCharType="separate"/>
        </w:r>
        <w:r w:rsidR="00CD04A7">
          <w:rPr>
            <w:noProof/>
            <w:webHidden/>
          </w:rPr>
          <w:t>2</w:t>
        </w:r>
        <w:r w:rsidR="00CD04A7">
          <w:rPr>
            <w:noProof/>
            <w:webHidden/>
          </w:rPr>
          <w:fldChar w:fldCharType="end"/>
        </w:r>
      </w:hyperlink>
    </w:p>
    <w:p w14:paraId="0644352B" w14:textId="3E767CEF" w:rsidR="00CD04A7" w:rsidRDefault="00CD04A7">
      <w:pPr>
        <w:pStyle w:val="TOC1"/>
        <w:tabs>
          <w:tab w:val="right" w:leader="dot" w:pos="9350"/>
        </w:tabs>
        <w:rPr>
          <w:rFonts w:asciiTheme="minorHAnsi" w:eastAsiaTheme="minorEastAsia" w:hAnsiTheme="minorHAnsi" w:cstheme="minorBidi"/>
          <w:noProof/>
          <w:kern w:val="2"/>
          <w:szCs w:val="24"/>
          <w:lang w:val="en-CA"/>
          <w14:ligatures w14:val="standardContextual"/>
        </w:rPr>
      </w:pPr>
      <w:hyperlink w:anchor="_Toc216272862" w:history="1">
        <w:r w:rsidRPr="00D30F14">
          <w:rPr>
            <w:rStyle w:val="Hyperlink"/>
            <w:noProof/>
            <w:lang w:val="en-CA"/>
          </w:rPr>
          <w:t>Executive message</w:t>
        </w:r>
        <w:r>
          <w:rPr>
            <w:noProof/>
            <w:webHidden/>
          </w:rPr>
          <w:tab/>
        </w:r>
        <w:r>
          <w:rPr>
            <w:noProof/>
            <w:webHidden/>
          </w:rPr>
          <w:fldChar w:fldCharType="begin"/>
        </w:r>
        <w:r>
          <w:rPr>
            <w:noProof/>
            <w:webHidden/>
          </w:rPr>
          <w:instrText xml:space="preserve"> PAGEREF _Toc216272862 \h </w:instrText>
        </w:r>
        <w:r>
          <w:rPr>
            <w:noProof/>
            <w:webHidden/>
          </w:rPr>
        </w:r>
        <w:r>
          <w:rPr>
            <w:noProof/>
            <w:webHidden/>
          </w:rPr>
          <w:fldChar w:fldCharType="separate"/>
        </w:r>
        <w:r>
          <w:rPr>
            <w:noProof/>
            <w:webHidden/>
          </w:rPr>
          <w:t>3</w:t>
        </w:r>
        <w:r>
          <w:rPr>
            <w:noProof/>
            <w:webHidden/>
          </w:rPr>
          <w:fldChar w:fldCharType="end"/>
        </w:r>
      </w:hyperlink>
    </w:p>
    <w:p w14:paraId="01B86D25" w14:textId="3BC91EC5" w:rsidR="00CD04A7" w:rsidRDefault="00CD04A7">
      <w:pPr>
        <w:pStyle w:val="TOC1"/>
        <w:tabs>
          <w:tab w:val="right" w:leader="dot" w:pos="9350"/>
        </w:tabs>
        <w:rPr>
          <w:rFonts w:asciiTheme="minorHAnsi" w:eastAsiaTheme="minorEastAsia" w:hAnsiTheme="minorHAnsi" w:cstheme="minorBidi"/>
          <w:noProof/>
          <w:kern w:val="2"/>
          <w:szCs w:val="24"/>
          <w:lang w:val="en-CA"/>
          <w14:ligatures w14:val="standardContextual"/>
        </w:rPr>
      </w:pPr>
      <w:hyperlink w:anchor="_Toc216272863" w:history="1">
        <w:r w:rsidRPr="00D30F14">
          <w:rPr>
            <w:rStyle w:val="Hyperlink"/>
            <w:noProof/>
            <w:lang w:val="en-CA"/>
          </w:rPr>
          <w:t>Ethics in the BC Public Service</w:t>
        </w:r>
        <w:r>
          <w:rPr>
            <w:noProof/>
            <w:webHidden/>
          </w:rPr>
          <w:tab/>
        </w:r>
        <w:r>
          <w:rPr>
            <w:noProof/>
            <w:webHidden/>
          </w:rPr>
          <w:fldChar w:fldCharType="begin"/>
        </w:r>
        <w:r>
          <w:rPr>
            <w:noProof/>
            <w:webHidden/>
          </w:rPr>
          <w:instrText xml:space="preserve"> PAGEREF _Toc216272863 \h </w:instrText>
        </w:r>
        <w:r>
          <w:rPr>
            <w:noProof/>
            <w:webHidden/>
          </w:rPr>
        </w:r>
        <w:r>
          <w:rPr>
            <w:noProof/>
            <w:webHidden/>
          </w:rPr>
          <w:fldChar w:fldCharType="separate"/>
        </w:r>
        <w:r>
          <w:rPr>
            <w:noProof/>
            <w:webHidden/>
          </w:rPr>
          <w:t>4</w:t>
        </w:r>
        <w:r>
          <w:rPr>
            <w:noProof/>
            <w:webHidden/>
          </w:rPr>
          <w:fldChar w:fldCharType="end"/>
        </w:r>
      </w:hyperlink>
    </w:p>
    <w:p w14:paraId="1B3FD29A" w14:textId="1002EB78"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4" w:history="1">
        <w:r w:rsidRPr="00D30F14">
          <w:rPr>
            <w:rStyle w:val="Hyperlink"/>
            <w:noProof/>
            <w:lang w:val="en-CA"/>
          </w:rPr>
          <w:t>Introduction</w:t>
        </w:r>
        <w:r>
          <w:rPr>
            <w:noProof/>
            <w:webHidden/>
          </w:rPr>
          <w:tab/>
        </w:r>
        <w:r>
          <w:rPr>
            <w:noProof/>
            <w:webHidden/>
          </w:rPr>
          <w:fldChar w:fldCharType="begin"/>
        </w:r>
        <w:r>
          <w:rPr>
            <w:noProof/>
            <w:webHidden/>
          </w:rPr>
          <w:instrText xml:space="preserve"> PAGEREF _Toc216272864 \h </w:instrText>
        </w:r>
        <w:r>
          <w:rPr>
            <w:noProof/>
            <w:webHidden/>
          </w:rPr>
        </w:r>
        <w:r>
          <w:rPr>
            <w:noProof/>
            <w:webHidden/>
          </w:rPr>
          <w:fldChar w:fldCharType="separate"/>
        </w:r>
        <w:r>
          <w:rPr>
            <w:noProof/>
            <w:webHidden/>
          </w:rPr>
          <w:t>4</w:t>
        </w:r>
        <w:r>
          <w:rPr>
            <w:noProof/>
            <w:webHidden/>
          </w:rPr>
          <w:fldChar w:fldCharType="end"/>
        </w:r>
      </w:hyperlink>
    </w:p>
    <w:p w14:paraId="7A7F0D39" w14:textId="10B3C8D4"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5" w:history="1">
        <w:r w:rsidRPr="00D30F14">
          <w:rPr>
            <w:rStyle w:val="Hyperlink"/>
            <w:noProof/>
            <w:lang w:val="en-CA"/>
          </w:rPr>
          <w:t>Ethics foundations</w:t>
        </w:r>
        <w:r>
          <w:rPr>
            <w:noProof/>
            <w:webHidden/>
          </w:rPr>
          <w:tab/>
        </w:r>
        <w:r>
          <w:rPr>
            <w:noProof/>
            <w:webHidden/>
          </w:rPr>
          <w:fldChar w:fldCharType="begin"/>
        </w:r>
        <w:r>
          <w:rPr>
            <w:noProof/>
            <w:webHidden/>
          </w:rPr>
          <w:instrText xml:space="preserve"> PAGEREF _Toc216272865 \h </w:instrText>
        </w:r>
        <w:r>
          <w:rPr>
            <w:noProof/>
            <w:webHidden/>
          </w:rPr>
        </w:r>
        <w:r>
          <w:rPr>
            <w:noProof/>
            <w:webHidden/>
          </w:rPr>
          <w:fldChar w:fldCharType="separate"/>
        </w:r>
        <w:r>
          <w:rPr>
            <w:noProof/>
            <w:webHidden/>
          </w:rPr>
          <w:t>4</w:t>
        </w:r>
        <w:r>
          <w:rPr>
            <w:noProof/>
            <w:webHidden/>
          </w:rPr>
          <w:fldChar w:fldCharType="end"/>
        </w:r>
      </w:hyperlink>
    </w:p>
    <w:p w14:paraId="772B4C26" w14:textId="24A22B0B"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6" w:history="1">
        <w:r w:rsidRPr="00D30F14">
          <w:rPr>
            <w:rStyle w:val="Hyperlink"/>
            <w:noProof/>
          </w:rPr>
          <w:t>Ethical culture in practice</w:t>
        </w:r>
        <w:r>
          <w:rPr>
            <w:noProof/>
            <w:webHidden/>
          </w:rPr>
          <w:tab/>
        </w:r>
        <w:r>
          <w:rPr>
            <w:noProof/>
            <w:webHidden/>
          </w:rPr>
          <w:fldChar w:fldCharType="begin"/>
        </w:r>
        <w:r>
          <w:rPr>
            <w:noProof/>
            <w:webHidden/>
          </w:rPr>
          <w:instrText xml:space="preserve"> PAGEREF _Toc216272866 \h </w:instrText>
        </w:r>
        <w:r>
          <w:rPr>
            <w:noProof/>
            <w:webHidden/>
          </w:rPr>
        </w:r>
        <w:r>
          <w:rPr>
            <w:noProof/>
            <w:webHidden/>
          </w:rPr>
          <w:fldChar w:fldCharType="separate"/>
        </w:r>
        <w:r>
          <w:rPr>
            <w:noProof/>
            <w:webHidden/>
          </w:rPr>
          <w:t>5</w:t>
        </w:r>
        <w:r>
          <w:rPr>
            <w:noProof/>
            <w:webHidden/>
          </w:rPr>
          <w:fldChar w:fldCharType="end"/>
        </w:r>
      </w:hyperlink>
    </w:p>
    <w:p w14:paraId="5315452A" w14:textId="22A6AB3E"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7" w:history="1">
        <w:r w:rsidRPr="00D30F14">
          <w:rPr>
            <w:rStyle w:val="Hyperlink"/>
            <w:noProof/>
          </w:rPr>
          <w:t>Ethics partner highlight: Ministry of Finance</w:t>
        </w:r>
        <w:r>
          <w:rPr>
            <w:noProof/>
            <w:webHidden/>
          </w:rPr>
          <w:tab/>
        </w:r>
        <w:r>
          <w:rPr>
            <w:noProof/>
            <w:webHidden/>
          </w:rPr>
          <w:fldChar w:fldCharType="begin"/>
        </w:r>
        <w:r>
          <w:rPr>
            <w:noProof/>
            <w:webHidden/>
          </w:rPr>
          <w:instrText xml:space="preserve"> PAGEREF _Toc216272867 \h </w:instrText>
        </w:r>
        <w:r>
          <w:rPr>
            <w:noProof/>
            <w:webHidden/>
          </w:rPr>
        </w:r>
        <w:r>
          <w:rPr>
            <w:noProof/>
            <w:webHidden/>
          </w:rPr>
          <w:fldChar w:fldCharType="separate"/>
        </w:r>
        <w:r>
          <w:rPr>
            <w:noProof/>
            <w:webHidden/>
          </w:rPr>
          <w:t>6</w:t>
        </w:r>
        <w:r>
          <w:rPr>
            <w:noProof/>
            <w:webHidden/>
          </w:rPr>
          <w:fldChar w:fldCharType="end"/>
        </w:r>
      </w:hyperlink>
    </w:p>
    <w:p w14:paraId="720B43BB" w14:textId="0FB06E72"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8" w:history="1">
        <w:r w:rsidRPr="00D30F14">
          <w:rPr>
            <w:rStyle w:val="Hyperlink"/>
            <w:noProof/>
          </w:rPr>
          <w:t>Annual Review and compliance courses</w:t>
        </w:r>
        <w:r>
          <w:rPr>
            <w:noProof/>
            <w:webHidden/>
          </w:rPr>
          <w:tab/>
        </w:r>
        <w:r>
          <w:rPr>
            <w:noProof/>
            <w:webHidden/>
          </w:rPr>
          <w:fldChar w:fldCharType="begin"/>
        </w:r>
        <w:r>
          <w:rPr>
            <w:noProof/>
            <w:webHidden/>
          </w:rPr>
          <w:instrText xml:space="preserve"> PAGEREF _Toc216272868 \h </w:instrText>
        </w:r>
        <w:r>
          <w:rPr>
            <w:noProof/>
            <w:webHidden/>
          </w:rPr>
        </w:r>
        <w:r>
          <w:rPr>
            <w:noProof/>
            <w:webHidden/>
          </w:rPr>
          <w:fldChar w:fldCharType="separate"/>
        </w:r>
        <w:r>
          <w:rPr>
            <w:noProof/>
            <w:webHidden/>
          </w:rPr>
          <w:t>7</w:t>
        </w:r>
        <w:r>
          <w:rPr>
            <w:noProof/>
            <w:webHidden/>
          </w:rPr>
          <w:fldChar w:fldCharType="end"/>
        </w:r>
      </w:hyperlink>
    </w:p>
    <w:p w14:paraId="35325738" w14:textId="06DCF1F3"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69" w:history="1">
        <w:r w:rsidRPr="00D30F14">
          <w:rPr>
            <w:rStyle w:val="Hyperlink"/>
            <w:noProof/>
          </w:rPr>
          <w:t>Outreach, training and advisory services</w:t>
        </w:r>
        <w:r>
          <w:rPr>
            <w:noProof/>
            <w:webHidden/>
          </w:rPr>
          <w:tab/>
        </w:r>
        <w:r>
          <w:rPr>
            <w:noProof/>
            <w:webHidden/>
          </w:rPr>
          <w:fldChar w:fldCharType="begin"/>
        </w:r>
        <w:r>
          <w:rPr>
            <w:noProof/>
            <w:webHidden/>
          </w:rPr>
          <w:instrText xml:space="preserve"> PAGEREF _Toc216272869 \h </w:instrText>
        </w:r>
        <w:r>
          <w:rPr>
            <w:noProof/>
            <w:webHidden/>
          </w:rPr>
        </w:r>
        <w:r>
          <w:rPr>
            <w:noProof/>
            <w:webHidden/>
          </w:rPr>
          <w:fldChar w:fldCharType="separate"/>
        </w:r>
        <w:r>
          <w:rPr>
            <w:noProof/>
            <w:webHidden/>
          </w:rPr>
          <w:t>8</w:t>
        </w:r>
        <w:r>
          <w:rPr>
            <w:noProof/>
            <w:webHidden/>
          </w:rPr>
          <w:fldChar w:fldCharType="end"/>
        </w:r>
      </w:hyperlink>
    </w:p>
    <w:p w14:paraId="6748C39A" w14:textId="18143003" w:rsidR="00CD04A7" w:rsidRDefault="00CD04A7">
      <w:pPr>
        <w:pStyle w:val="TOC2"/>
        <w:tabs>
          <w:tab w:val="right" w:leader="dot" w:pos="9350"/>
        </w:tabs>
        <w:rPr>
          <w:rFonts w:asciiTheme="minorHAnsi" w:eastAsiaTheme="minorEastAsia" w:hAnsiTheme="minorHAnsi" w:cstheme="minorBidi"/>
          <w:noProof/>
          <w:kern w:val="2"/>
          <w:szCs w:val="24"/>
          <w:lang w:val="en-CA"/>
          <w14:ligatures w14:val="standardContextual"/>
        </w:rPr>
      </w:pPr>
      <w:hyperlink w:anchor="_Toc216272870" w:history="1">
        <w:r w:rsidRPr="00D30F14">
          <w:rPr>
            <w:rStyle w:val="Hyperlink"/>
            <w:noProof/>
          </w:rPr>
          <w:t>Our next steps</w:t>
        </w:r>
        <w:r>
          <w:rPr>
            <w:noProof/>
            <w:webHidden/>
          </w:rPr>
          <w:tab/>
        </w:r>
        <w:r>
          <w:rPr>
            <w:noProof/>
            <w:webHidden/>
          </w:rPr>
          <w:fldChar w:fldCharType="begin"/>
        </w:r>
        <w:r>
          <w:rPr>
            <w:noProof/>
            <w:webHidden/>
          </w:rPr>
          <w:instrText xml:space="preserve"> PAGEREF _Toc216272870 \h </w:instrText>
        </w:r>
        <w:r>
          <w:rPr>
            <w:noProof/>
            <w:webHidden/>
          </w:rPr>
        </w:r>
        <w:r>
          <w:rPr>
            <w:noProof/>
            <w:webHidden/>
          </w:rPr>
          <w:fldChar w:fldCharType="separate"/>
        </w:r>
        <w:r>
          <w:rPr>
            <w:noProof/>
            <w:webHidden/>
          </w:rPr>
          <w:t>12</w:t>
        </w:r>
        <w:r>
          <w:rPr>
            <w:noProof/>
            <w:webHidden/>
          </w:rPr>
          <w:fldChar w:fldCharType="end"/>
        </w:r>
      </w:hyperlink>
    </w:p>
    <w:p w14:paraId="6D84D6FD" w14:textId="012A921D" w:rsidR="00CD04A7" w:rsidRDefault="00CD04A7">
      <w:pPr>
        <w:pStyle w:val="TOC1"/>
        <w:tabs>
          <w:tab w:val="right" w:leader="dot" w:pos="9350"/>
        </w:tabs>
        <w:rPr>
          <w:rFonts w:asciiTheme="minorHAnsi" w:eastAsiaTheme="minorEastAsia" w:hAnsiTheme="minorHAnsi" w:cstheme="minorBidi"/>
          <w:noProof/>
          <w:kern w:val="2"/>
          <w:szCs w:val="24"/>
          <w:lang w:val="en-CA"/>
          <w14:ligatures w14:val="standardContextual"/>
        </w:rPr>
      </w:pPr>
      <w:hyperlink w:anchor="_Toc216272871" w:history="1">
        <w:r w:rsidRPr="00D30F14">
          <w:rPr>
            <w:rStyle w:val="Hyperlink"/>
            <w:noProof/>
          </w:rPr>
          <w:t>Appendix A: Ethics resources</w:t>
        </w:r>
        <w:r>
          <w:rPr>
            <w:noProof/>
            <w:webHidden/>
          </w:rPr>
          <w:tab/>
        </w:r>
        <w:r>
          <w:rPr>
            <w:noProof/>
            <w:webHidden/>
          </w:rPr>
          <w:fldChar w:fldCharType="begin"/>
        </w:r>
        <w:r>
          <w:rPr>
            <w:noProof/>
            <w:webHidden/>
          </w:rPr>
          <w:instrText xml:space="preserve"> PAGEREF _Toc216272871 \h </w:instrText>
        </w:r>
        <w:r>
          <w:rPr>
            <w:noProof/>
            <w:webHidden/>
          </w:rPr>
        </w:r>
        <w:r>
          <w:rPr>
            <w:noProof/>
            <w:webHidden/>
          </w:rPr>
          <w:fldChar w:fldCharType="separate"/>
        </w:r>
        <w:r>
          <w:rPr>
            <w:noProof/>
            <w:webHidden/>
          </w:rPr>
          <w:t>13</w:t>
        </w:r>
        <w:r>
          <w:rPr>
            <w:noProof/>
            <w:webHidden/>
          </w:rPr>
          <w:fldChar w:fldCharType="end"/>
        </w:r>
      </w:hyperlink>
    </w:p>
    <w:p w14:paraId="3F75E66E" w14:textId="1C38A545" w:rsidR="001A0EBF" w:rsidRDefault="009803A4" w:rsidP="000A4F01">
      <w:pPr>
        <w:pStyle w:val="TOC2"/>
        <w:tabs>
          <w:tab w:val="right" w:leader="dot" w:pos="9350"/>
        </w:tabs>
        <w:ind w:left="0"/>
        <w:rPr>
          <w:lang w:val="en-CA"/>
        </w:rPr>
      </w:pPr>
      <w:r>
        <w:rPr>
          <w:lang w:val="en-CA"/>
        </w:rPr>
        <w:fldChar w:fldCharType="end"/>
      </w:r>
      <w:r w:rsidR="001A0EBF">
        <w:rPr>
          <w:lang w:val="en-CA"/>
        </w:rPr>
        <w:br w:type="page"/>
      </w:r>
    </w:p>
    <w:p w14:paraId="47750548" w14:textId="4142432B" w:rsidR="001A0EBF" w:rsidRPr="001A0EBF" w:rsidRDefault="001A0EBF" w:rsidP="001A0EBF">
      <w:pPr>
        <w:pStyle w:val="Heading1"/>
        <w:rPr>
          <w:lang w:val="en-CA"/>
        </w:rPr>
      </w:pPr>
      <w:bookmarkStart w:id="1" w:name="_Toc216272862"/>
      <w:r w:rsidRPr="001A0EBF">
        <w:rPr>
          <w:lang w:val="en-CA"/>
        </w:rPr>
        <w:lastRenderedPageBreak/>
        <w:t xml:space="preserve">Executive </w:t>
      </w:r>
      <w:r w:rsidR="000F6AAA">
        <w:rPr>
          <w:lang w:val="en-CA"/>
        </w:rPr>
        <w:t>m</w:t>
      </w:r>
      <w:r w:rsidRPr="001A0EBF">
        <w:rPr>
          <w:lang w:val="en-CA"/>
        </w:rPr>
        <w:t>essage</w:t>
      </w:r>
      <w:bookmarkEnd w:id="1"/>
    </w:p>
    <w:p w14:paraId="29173CFF" w14:textId="77777777" w:rsidR="008F5D70" w:rsidRPr="008F5D70" w:rsidRDefault="008F5D70" w:rsidP="002F7383">
      <w:pPr>
        <w:rPr>
          <w:lang w:val="en-CA"/>
        </w:rPr>
      </w:pPr>
      <w:r w:rsidRPr="008F5D70">
        <w:rPr>
          <w:lang w:val="en-CA"/>
        </w:rPr>
        <w:t xml:space="preserve">As the Head of the BC Public Service, I’m pleased to share the 2024/25 Ethics Annual Report. Each day, I am inspired by the unwavering commitment of BC Public Service employees in delivering essential services with integrity. When employees complete their Oath of Employment and Standards of Conduct, they not only commit to upholding integrity, but to placing ethics at the heart of everything they do. </w:t>
      </w:r>
    </w:p>
    <w:p w14:paraId="7B8BDC66" w14:textId="77777777" w:rsidR="008F5D70" w:rsidRPr="008F5D70" w:rsidRDefault="008F5D70" w:rsidP="008F5D70">
      <w:pPr>
        <w:rPr>
          <w:lang w:val="en-CA"/>
        </w:rPr>
      </w:pPr>
      <w:r w:rsidRPr="008F5D70">
        <w:rPr>
          <w:lang w:val="en-CA"/>
        </w:rPr>
        <w:t>Our collective ethical leadership is central to fostering public trust by ensuring our work reflects fairness, accountability, inclusion and respect. As our organization remains adaptable and flexible to meet the evolving needs of the province and the people we serve, ethics and integrity remain key pillars of our work.</w:t>
      </w:r>
    </w:p>
    <w:p w14:paraId="3F93261F" w14:textId="77777777" w:rsidR="008F5D70" w:rsidRPr="008F5D70" w:rsidRDefault="008F5D70" w:rsidP="008F5D70">
      <w:pPr>
        <w:rPr>
          <w:lang w:val="en-CA"/>
        </w:rPr>
      </w:pPr>
      <w:r w:rsidRPr="008F5D70">
        <w:rPr>
          <w:lang w:val="en-CA"/>
        </w:rPr>
        <w:t xml:space="preserve">The 2024/25 report highlights key initiatives and achievements that support ethical decision-making, including training, outreach and the work of ministry ethics advisors. I invite you to explore the report and celebrate the dedication and integrity of BC Public Service employees whose everyday actions foster trust in government and strengthen the communities we serve. </w:t>
      </w:r>
    </w:p>
    <w:p w14:paraId="0FC209E5" w14:textId="0B2A50DA" w:rsidR="00D362C4" w:rsidRDefault="008F5D70" w:rsidP="008F5D70">
      <w:pPr>
        <w:rPr>
          <w:lang w:val="en-CA"/>
        </w:rPr>
      </w:pPr>
      <w:r w:rsidRPr="008F5D70">
        <w:rPr>
          <w:lang w:val="en-CA"/>
        </w:rPr>
        <w:t>Together, let’s continue to lead with vision, uphold ethics as a core principle and ensure the BC Public Service remains a beacon of integrity for the province and beyond.</w:t>
      </w:r>
    </w:p>
    <w:p w14:paraId="5DA2A37E" w14:textId="77777777" w:rsidR="008F5D70" w:rsidRDefault="008F5D70" w:rsidP="00D362C4">
      <w:pPr>
        <w:rPr>
          <w:lang w:val="en-CA"/>
        </w:rPr>
      </w:pPr>
    </w:p>
    <w:p w14:paraId="336D9434" w14:textId="26DBE9BC" w:rsidR="001A0EBF" w:rsidRPr="001A0EBF" w:rsidRDefault="001A0EBF" w:rsidP="00D362C4">
      <w:pPr>
        <w:rPr>
          <w:lang w:val="en-CA"/>
        </w:rPr>
      </w:pPr>
      <w:r w:rsidRPr="001A0EBF">
        <w:rPr>
          <w:lang w:val="en-CA"/>
        </w:rPr>
        <w:t>Shannon Salter</w:t>
      </w:r>
      <w:r w:rsidR="0078687C">
        <w:rPr>
          <w:lang w:val="en-CA"/>
        </w:rPr>
        <w:t>,</w:t>
      </w:r>
    </w:p>
    <w:p w14:paraId="0DDB65F6" w14:textId="77777777" w:rsidR="001A0EBF" w:rsidRPr="001A0EBF" w:rsidRDefault="001A0EBF" w:rsidP="001A0EBF">
      <w:pPr>
        <w:rPr>
          <w:lang w:val="en-CA"/>
        </w:rPr>
      </w:pPr>
      <w:r w:rsidRPr="001A0EBF">
        <w:rPr>
          <w:lang w:val="en-CA"/>
        </w:rPr>
        <w:t xml:space="preserve">Deputy Minister to the Premier, </w:t>
      </w:r>
    </w:p>
    <w:p w14:paraId="5A7E273B" w14:textId="34E34464" w:rsidR="001A0EBF" w:rsidRDefault="001A0EBF" w:rsidP="001A0EBF">
      <w:pPr>
        <w:rPr>
          <w:lang w:val="en-CA"/>
        </w:rPr>
      </w:pPr>
      <w:r w:rsidRPr="001A0EBF">
        <w:rPr>
          <w:lang w:val="en-CA"/>
        </w:rPr>
        <w:t>Cabinet Secretary and Head of the Public Service</w:t>
      </w:r>
    </w:p>
    <w:p w14:paraId="2161C7C1" w14:textId="3F38EBB7" w:rsidR="001A0EBF" w:rsidRDefault="001A0EBF">
      <w:pPr>
        <w:spacing w:before="0" w:after="0" w:line="240" w:lineRule="auto"/>
        <w:rPr>
          <w:lang w:val="en-CA"/>
        </w:rPr>
      </w:pPr>
      <w:r>
        <w:rPr>
          <w:lang w:val="en-CA"/>
        </w:rPr>
        <w:br w:type="page"/>
      </w:r>
    </w:p>
    <w:p w14:paraId="05B79297" w14:textId="596BD794" w:rsidR="001A0EBF" w:rsidRPr="00494CFE" w:rsidRDefault="001A0EBF" w:rsidP="00494CFE">
      <w:pPr>
        <w:pStyle w:val="Heading1"/>
        <w:rPr>
          <w:lang w:val="en-CA"/>
        </w:rPr>
      </w:pPr>
      <w:bookmarkStart w:id="2" w:name="_Toc216272863"/>
      <w:r w:rsidRPr="00494CFE">
        <w:rPr>
          <w:lang w:val="en-CA"/>
        </w:rPr>
        <w:lastRenderedPageBreak/>
        <w:t>Ethics in the BC Public Service</w:t>
      </w:r>
      <w:bookmarkEnd w:id="2"/>
    </w:p>
    <w:p w14:paraId="77EEC636" w14:textId="77777777" w:rsidR="002714C5" w:rsidRPr="002714C5" w:rsidRDefault="002714C5" w:rsidP="002714C5">
      <w:pPr>
        <w:pStyle w:val="Heading2"/>
        <w:rPr>
          <w:lang w:val="en-CA"/>
        </w:rPr>
      </w:pPr>
      <w:bookmarkStart w:id="3" w:name="_Toc216272864"/>
      <w:r w:rsidRPr="002714C5">
        <w:rPr>
          <w:lang w:val="en-CA"/>
        </w:rPr>
        <w:t>Introduction</w:t>
      </w:r>
      <w:bookmarkEnd w:id="3"/>
    </w:p>
    <w:p w14:paraId="1E3705E6" w14:textId="63078AB9" w:rsidR="002714C5" w:rsidRPr="002714C5" w:rsidRDefault="002714C5" w:rsidP="002714C5">
      <w:pPr>
        <w:rPr>
          <w:lang w:val="en-CA"/>
        </w:rPr>
      </w:pPr>
      <w:r w:rsidRPr="002714C5">
        <w:rPr>
          <w:lang w:val="en-CA"/>
        </w:rPr>
        <w:t xml:space="preserve">The BC Public Service is built on a shared commitment to integrity, accountability and service excellence that fosters public trust. As BC Public Service employees, we’re committed to acting in the best interests of people in British Columbia and making decisions which reflect high ethical standards. </w:t>
      </w:r>
      <w:r w:rsidR="00D92B4D" w:rsidRPr="00D92B4D">
        <w:rPr>
          <w:lang w:val="en-CA"/>
        </w:rPr>
        <w:t>Ethics in the BC Public Service are</w:t>
      </w:r>
      <w:r w:rsidR="00D92B4D">
        <w:rPr>
          <w:lang w:val="en-CA"/>
        </w:rPr>
        <w:t xml:space="preserve"> </w:t>
      </w:r>
      <w:r w:rsidRPr="002714C5">
        <w:rPr>
          <w:lang w:val="en-CA"/>
        </w:rPr>
        <w:t xml:space="preserve">shaped by our shared approach to upholding an ethical framework as an organization and </w:t>
      </w:r>
      <w:r w:rsidR="00D92B4D">
        <w:rPr>
          <w:lang w:val="en-CA"/>
        </w:rPr>
        <w:t>are</w:t>
      </w:r>
      <w:r w:rsidRPr="002714C5">
        <w:rPr>
          <w:lang w:val="en-CA"/>
        </w:rPr>
        <w:t xml:space="preserve"> enabled by the commitment and daily choices we all make as BC Public Service employees. This report outlines the foundational ethics documents in the BC Public Service, highlights progress made by ethics partners over the past year and describes the supports available to help employees confidently make ethical decisions.</w:t>
      </w:r>
    </w:p>
    <w:p w14:paraId="3FE9FAD5" w14:textId="77777777" w:rsidR="002714C5" w:rsidRPr="002714C5" w:rsidRDefault="002714C5" w:rsidP="002714C5">
      <w:pPr>
        <w:pStyle w:val="Heading2"/>
        <w:rPr>
          <w:lang w:val="en-CA"/>
        </w:rPr>
      </w:pPr>
      <w:bookmarkStart w:id="4" w:name="_Toc216272865"/>
      <w:r w:rsidRPr="002714C5">
        <w:rPr>
          <w:lang w:val="en-CA"/>
        </w:rPr>
        <w:t>Ethics foundations</w:t>
      </w:r>
      <w:bookmarkEnd w:id="4"/>
    </w:p>
    <w:p w14:paraId="27DC0376" w14:textId="01F5ADF9" w:rsidR="001A0EBF" w:rsidRPr="001A0EBF" w:rsidRDefault="002714C5" w:rsidP="002714C5">
      <w:r w:rsidRPr="002714C5">
        <w:rPr>
          <w:lang w:val="en-CA"/>
        </w:rPr>
        <w:t xml:space="preserve">Ethics are the principles guiding how we behave and make decisions. Ethics </w:t>
      </w:r>
      <w:r w:rsidR="009545D3">
        <w:rPr>
          <w:lang w:val="en-CA"/>
        </w:rPr>
        <w:t>are</w:t>
      </w:r>
      <w:r w:rsidRPr="002714C5">
        <w:rPr>
          <w:lang w:val="en-CA"/>
        </w:rPr>
        <w:t xml:space="preserve"> also the underlying structure</w:t>
      </w:r>
      <w:r w:rsidR="00501FD0">
        <w:rPr>
          <w:lang w:val="en-CA"/>
        </w:rPr>
        <w:t>s</w:t>
      </w:r>
      <w:r w:rsidRPr="002714C5">
        <w:rPr>
          <w:lang w:val="en-CA"/>
        </w:rPr>
        <w:t xml:space="preserve"> </w:t>
      </w:r>
      <w:r w:rsidR="00501FD0">
        <w:rPr>
          <w:lang w:val="en-CA"/>
        </w:rPr>
        <w:t>that</w:t>
      </w:r>
      <w:r w:rsidRPr="002714C5">
        <w:rPr>
          <w:lang w:val="en-CA"/>
        </w:rPr>
        <w:t xml:space="preserve"> promote respectful, inclusive and psychologically safe workplaces. In the BC Public Service, our approach to ethics is shaped by 3 core documents outlining our commitments as employees:</w:t>
      </w:r>
    </w:p>
    <w:p w14:paraId="2EF66D5E" w14:textId="1F165713" w:rsidR="00322C8F" w:rsidRDefault="00322C8F" w:rsidP="00322C8F">
      <w:pPr>
        <w:pStyle w:val="ListParagraph"/>
        <w:numPr>
          <w:ilvl w:val="0"/>
          <w:numId w:val="4"/>
        </w:numPr>
      </w:pPr>
      <w:hyperlink r:id="rId8" w:history="1">
        <w:r w:rsidRPr="00E17ABF">
          <w:rPr>
            <w:rStyle w:val="Hyperlink"/>
          </w:rPr>
          <w:t>The Oath of Employment</w:t>
        </w:r>
      </w:hyperlink>
      <w:r>
        <w:t xml:space="preserve"> </w:t>
      </w:r>
    </w:p>
    <w:p w14:paraId="3ECE8E62" w14:textId="41FD0A57" w:rsidR="00322C8F" w:rsidRDefault="00322C8F" w:rsidP="00322C8F">
      <w:pPr>
        <w:pStyle w:val="ListParagraph"/>
        <w:numPr>
          <w:ilvl w:val="0"/>
          <w:numId w:val="4"/>
        </w:numPr>
      </w:pPr>
      <w:hyperlink r:id="rId9" w:history="1">
        <w:r w:rsidRPr="00934F8D">
          <w:rPr>
            <w:rStyle w:val="Hyperlink"/>
          </w:rPr>
          <w:t>The Standards of Conduct</w:t>
        </w:r>
      </w:hyperlink>
    </w:p>
    <w:p w14:paraId="540CC26C" w14:textId="17E4C69F" w:rsidR="00B015DD" w:rsidRPr="001A0EBF" w:rsidRDefault="00322C8F" w:rsidP="00322C8F">
      <w:pPr>
        <w:pStyle w:val="ListParagraph"/>
        <w:numPr>
          <w:ilvl w:val="0"/>
          <w:numId w:val="4"/>
        </w:numPr>
      </w:pPr>
      <w:hyperlink r:id="rId10" w:history="1">
        <w:r w:rsidRPr="00934F8D">
          <w:rPr>
            <w:rStyle w:val="Hyperlink"/>
          </w:rPr>
          <w:t>BC Public Service Corporate Values</w:t>
        </w:r>
      </w:hyperlink>
    </w:p>
    <w:p w14:paraId="0D34C80D" w14:textId="196E2C9E" w:rsidR="001D33C5" w:rsidRDefault="001D33C5" w:rsidP="001D33C5">
      <w:r>
        <w:t xml:space="preserve">BC Public Service employees start their careers by swearing or affirming the Oath of Employment. This Oath is a commitment to act with integrity, put the public interest ahead of personal interests and avoid any real or </w:t>
      </w:r>
      <w:r w:rsidR="009A5043">
        <w:t>perceived</w:t>
      </w:r>
      <w:r>
        <w:t xml:space="preserve"> conflicts of interest. It also requires employees to protect confidential information, serve the government fairly and impartially and follow the Standards of Conduct.</w:t>
      </w:r>
    </w:p>
    <w:p w14:paraId="3CEB54CB" w14:textId="77777777" w:rsidR="001D33C5" w:rsidRDefault="001D33C5" w:rsidP="001D33C5">
      <w:r>
        <w:lastRenderedPageBreak/>
        <w:t>The Standards of Conduct establish expectations for all employees to support the core policy objective that “employees exhibit the highest standards of conduct.” Complying with these standards is a condition of employment.</w:t>
      </w:r>
    </w:p>
    <w:p w14:paraId="2B75C3B5" w14:textId="1A5A5027" w:rsidR="00D93368" w:rsidRDefault="001D33C5" w:rsidP="001D33C5">
      <w:r>
        <w:t>The BC Public Service corporate values are an additional piece of the foundation to uphold and strengthen ethics in the BC Public Service. In collaboration with BC Public Service employees, the values of teamwork, curiosity, accountability, courage, passion and service, with an overarching value of integrity were identified as the qualities we hold to the highest regard in our organization.</w:t>
      </w:r>
    </w:p>
    <w:p w14:paraId="78C26171" w14:textId="77777777" w:rsidR="00DE4755" w:rsidRDefault="00DE4755" w:rsidP="00DE4755">
      <w:pPr>
        <w:pStyle w:val="Heading2"/>
      </w:pPr>
      <w:bookmarkStart w:id="5" w:name="_Toc216272866"/>
      <w:r>
        <w:t>Ethical culture in practice</w:t>
      </w:r>
      <w:bookmarkEnd w:id="5"/>
    </w:p>
    <w:p w14:paraId="391A1848" w14:textId="4DA6CE55" w:rsidR="00DE4755" w:rsidRDefault="00DE4755" w:rsidP="00DE4755">
      <w:r>
        <w:t xml:space="preserve">Ethical culture is shaped by the everyday decisions, behaviours and interactions of BC Public Service employees throughout the province. The </w:t>
      </w:r>
      <w:hyperlink r:id="rId11" w:history="1">
        <w:r w:rsidRPr="00B80CC4">
          <w:rPr>
            <w:rStyle w:val="Hyperlink"/>
          </w:rPr>
          <w:t>BC Public Service Ethics Framework</w:t>
        </w:r>
      </w:hyperlink>
      <w:r>
        <w:t xml:space="preserve"> (figure </w:t>
      </w:r>
      <w:r w:rsidR="000C1D3F">
        <w:t>1</w:t>
      </w:r>
      <w:r>
        <w:t>) shows our approach to ethics management is integrated and shared across different teams and individual employees. Under the ethics management framework, ministries and central agencies (Ministry of Finance, Ministry of Citizens’ Services and the BC Public Service Agency) have been delivering learning and engagement sessions and supporting employees across the BC Public Service to help grow the culture of integrity and respect by demonstrating how to apply our core documents in practice and supporting employees to confidently apply them in their daily work.</w:t>
      </w:r>
    </w:p>
    <w:p w14:paraId="79BE1A6B" w14:textId="60372A34" w:rsidR="00D35798" w:rsidRDefault="00CE04E3" w:rsidP="00D93368">
      <w:r w:rsidRPr="00CE04E3">
        <w:rPr>
          <w:b/>
          <w:bCs/>
        </w:rPr>
        <w:lastRenderedPageBreak/>
        <w:t xml:space="preserve">Figure </w:t>
      </w:r>
      <w:r w:rsidR="000C1D3F">
        <w:rPr>
          <w:b/>
          <w:bCs/>
        </w:rPr>
        <w:t>1</w:t>
      </w:r>
      <w:r w:rsidRPr="00CE04E3">
        <w:rPr>
          <w:b/>
          <w:bCs/>
        </w:rPr>
        <w:t>: BC Public Service Ethics Management Framework</w:t>
      </w:r>
      <w:r w:rsidRPr="00CE04E3">
        <w:t xml:space="preserve"> </w:t>
      </w:r>
      <w:r w:rsidR="00D35798" w:rsidRPr="00D35798">
        <w:rPr>
          <w:noProof/>
        </w:rPr>
        <w:drawing>
          <wp:inline distT="0" distB="0" distL="0" distR="0" wp14:anchorId="7BA9A761" wp14:editId="71727A75">
            <wp:extent cx="4890977" cy="4262361"/>
            <wp:effectExtent l="0" t="0" r="0" b="5080"/>
            <wp:docPr id="540052181" name="Picture 1" descr="An image of the BC Public Service Ethics Management Framework. A pie chart type image of the responsible lines of business for upholding ethics in the BC Public Service. At the centre of the pie chart is the Oath of Employment, Standards of Conduct, and Corporate Values. The pie pieces surrounding the centre include Human Resources, Technology and Information Management, Program Direction Funding and Evaluation, Fiscal Responsibility, and Ministry-specific Policies and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52181" name="Picture 1" descr="An image of the BC Public Service Ethics Management Framework. A pie chart type image of the responsible lines of business for upholding ethics in the BC Public Service. At the centre of the pie chart is the Oath of Employment, Standards of Conduct, and Corporate Values. The pie pieces surrounding the centre include Human Resources, Technology and Information Management, Program Direction Funding and Evaluation, Fiscal Responsibility, and Ministry-specific Policies and Guidelines."/>
                    <pic:cNvPicPr/>
                  </pic:nvPicPr>
                  <pic:blipFill>
                    <a:blip r:embed="rId12"/>
                    <a:stretch>
                      <a:fillRect/>
                    </a:stretch>
                  </pic:blipFill>
                  <pic:spPr>
                    <a:xfrm>
                      <a:off x="0" y="0"/>
                      <a:ext cx="4936018" cy="4301613"/>
                    </a:xfrm>
                    <a:prstGeom prst="rect">
                      <a:avLst/>
                    </a:prstGeom>
                  </pic:spPr>
                </pic:pic>
              </a:graphicData>
            </a:graphic>
          </wp:inline>
        </w:drawing>
      </w:r>
    </w:p>
    <w:p w14:paraId="7EFE8C21" w14:textId="77777777" w:rsidR="004502D0" w:rsidRDefault="004502D0" w:rsidP="004502D0">
      <w:pPr>
        <w:pStyle w:val="Heading2"/>
      </w:pPr>
      <w:bookmarkStart w:id="6" w:name="_Toc216272867"/>
      <w:r>
        <w:t>Ethics partner highlight: Ministry of Finance</w:t>
      </w:r>
      <w:bookmarkEnd w:id="6"/>
    </w:p>
    <w:p w14:paraId="0652D8C2" w14:textId="54AD9F3D" w:rsidR="004502D0" w:rsidRDefault="004502D0" w:rsidP="004502D0">
      <w:r>
        <w:t xml:space="preserve">Ethics partners across the BC Public Service help foster a culture of integrity, transparency and accountability in all aspects of public sector work. This section highlights the work of the Ministry of Finance and the </w:t>
      </w:r>
      <w:hyperlink r:id="rId13" w:history="1">
        <w:r w:rsidRPr="00D37368">
          <w:rPr>
            <w:rStyle w:val="Hyperlink"/>
          </w:rPr>
          <w:t>Office of the Comptroller General</w:t>
        </w:r>
      </w:hyperlink>
      <w:r>
        <w:t xml:space="preserve"> (OCG) and the significant amount of work they have done to address ethics and integrity over the last year. The OCG plays a key role in promoting ethical financial management across the BC Public Service. In fiscal year 2024/25, the OCG launched a refreshed version of their Fraud Awareness and Prevention compliance </w:t>
      </w:r>
      <w:proofErr w:type="gramStart"/>
      <w:r>
        <w:t>course, and</w:t>
      </w:r>
      <w:proofErr w:type="gramEnd"/>
      <w:r>
        <w:t xml:space="preserve"> implemented additional financial controls to promote ethical financial management, decision-making and responsible stewardship of public resources.</w:t>
      </w:r>
    </w:p>
    <w:p w14:paraId="318BFBF9" w14:textId="33524D3D" w:rsidR="00B9377A" w:rsidRDefault="004502D0" w:rsidP="004502D0">
      <w:r>
        <w:lastRenderedPageBreak/>
        <w:t>Additionally, in the last year with the release of the BC Internal Controls Framework (ICF), the OCG reinforced the expectation of ministries to uphold ethics and integrity while delivering government programs and services. The ICF provides clear guidance to help ministries safeguard assets, ensure reliable financial reporting and comply with laws and policies. Throughout the year, the OCG conducted training sessions with Chief Financial Officers and ministry finance staff, integrating ICF principles into core policy updates and supporting ministries in developing their own internal controls. These efforts underscore the importance of ethics in financial decision-making.</w:t>
      </w:r>
    </w:p>
    <w:p w14:paraId="5CC261C5" w14:textId="77777777" w:rsidR="00ED276C" w:rsidRDefault="00ED276C" w:rsidP="00ED276C">
      <w:pPr>
        <w:pStyle w:val="Heading2"/>
      </w:pPr>
      <w:bookmarkStart w:id="7" w:name="_Toc216272868"/>
      <w:r>
        <w:t xml:space="preserve">Annual Review and </w:t>
      </w:r>
      <w:proofErr w:type="gramStart"/>
      <w:r>
        <w:t>compliance courses</w:t>
      </w:r>
      <w:bookmarkEnd w:id="7"/>
      <w:proofErr w:type="gramEnd"/>
      <w:r>
        <w:t xml:space="preserve"> </w:t>
      </w:r>
    </w:p>
    <w:p w14:paraId="282DA420" w14:textId="77777777" w:rsidR="00ED276C" w:rsidRDefault="00ED276C" w:rsidP="00ED276C">
      <w:r>
        <w:t>Every year, BC Public Service employees are expected to complete the Annual Review online learning course, which includes a refresher on the Oath of Employment, Standards of Conduct and Appropriate Use Policy.</w:t>
      </w:r>
    </w:p>
    <w:p w14:paraId="79FE2621" w14:textId="2352ED7B" w:rsidR="00ED276C" w:rsidRDefault="00ED276C" w:rsidP="00ED276C">
      <w:r>
        <w:t xml:space="preserve">This helps ensure all employees are aware of any updates to these policies and understand their responsibilities in fostering a </w:t>
      </w:r>
      <w:proofErr w:type="gramStart"/>
      <w:r>
        <w:t>respectful</w:t>
      </w:r>
      <w:proofErr w:type="gramEnd"/>
      <w:r>
        <w:t xml:space="preserve"> and ethical workplace. Employees can access the </w:t>
      </w:r>
      <w:hyperlink r:id="rId14" w:history="1">
        <w:r w:rsidRPr="004C4608">
          <w:rPr>
            <w:rStyle w:val="Hyperlink"/>
          </w:rPr>
          <w:t>Annual Review course</w:t>
        </w:r>
      </w:hyperlink>
      <w:r>
        <w:t xml:space="preserve"> any time, and it takes 15 to 30 minutes to complete. The review is designed to be simple and approachable, and it plays a key role in strengthening a shared understanding of ethics across the BC Public Service. </w:t>
      </w:r>
    </w:p>
    <w:p w14:paraId="2F3561BE" w14:textId="4E6D6F1B" w:rsidR="00BE4661" w:rsidRDefault="00ED276C" w:rsidP="00ED276C">
      <w:r>
        <w:t xml:space="preserve">Completion rates can vary from year to year due to factors such as changes in workforce size and timing of reminders. Since May 31, </w:t>
      </w:r>
      <w:proofErr w:type="gramStart"/>
      <w:r>
        <w:t>2022</w:t>
      </w:r>
      <w:proofErr w:type="gramEnd"/>
      <w:r>
        <w:t xml:space="preserve"> the rates have fluctuated up and down, but are currently at a 4-year high of 84 percent.</w:t>
      </w:r>
    </w:p>
    <w:p w14:paraId="444F8462" w14:textId="3AFB6BF0" w:rsidR="00BE4661" w:rsidRPr="00BE4661" w:rsidRDefault="00BE4661" w:rsidP="00BB24B1">
      <w:pPr>
        <w:pStyle w:val="Heading3"/>
      </w:pPr>
      <w:r w:rsidRPr="00BE4661">
        <w:t xml:space="preserve">Annual Review </w:t>
      </w:r>
      <w:r w:rsidR="005F5A63">
        <w:t>Completion</w:t>
      </w:r>
      <w:r w:rsidRPr="00BE4661">
        <w:t xml:space="preserve"> Rates</w:t>
      </w:r>
      <w:r w:rsidR="00A834F4">
        <w:t>:</w:t>
      </w:r>
    </w:p>
    <w:p w14:paraId="2BC0F92D" w14:textId="3C68FCF3" w:rsidR="00BE4661" w:rsidRDefault="00BE4661" w:rsidP="00BE4661">
      <w:r>
        <w:t>May 31, 2022 - 82.5%; May 31, 2023 - 79.4%</w:t>
      </w:r>
      <w:r w:rsidR="00EC712D">
        <w:t xml:space="preserve">; May 31, 2024 – 79.6%; May 31, 2025 - </w:t>
      </w:r>
      <w:proofErr w:type="gramStart"/>
      <w:r w:rsidR="00EC712D">
        <w:t>84%;</w:t>
      </w:r>
      <w:proofErr w:type="gramEnd"/>
    </w:p>
    <w:p w14:paraId="1CBC7101" w14:textId="77777777" w:rsidR="00975392" w:rsidRDefault="00975392" w:rsidP="00975392">
      <w:r>
        <w:t>In addition to the Annual Review, BC Public Service employees are expected to complete 3 courses further outlining expectations in the workplace:</w:t>
      </w:r>
    </w:p>
    <w:p w14:paraId="0447EC2A" w14:textId="3F30033D" w:rsidR="00975392" w:rsidRDefault="00975392" w:rsidP="001A02E0">
      <w:pPr>
        <w:pStyle w:val="ListParagraph"/>
        <w:numPr>
          <w:ilvl w:val="0"/>
          <w:numId w:val="7"/>
        </w:numPr>
      </w:pPr>
      <w:hyperlink r:id="rId15" w:history="1">
        <w:r w:rsidRPr="00881E20">
          <w:rPr>
            <w:rStyle w:val="Hyperlink"/>
          </w:rPr>
          <w:t>Diversity and Inclusion Essentials</w:t>
        </w:r>
      </w:hyperlink>
      <w:r>
        <w:t xml:space="preserve"> builds on the expectations set out in the Standards of Conduct and the responsibility employees share in fostering a diverse and inclusive workplace</w:t>
      </w:r>
    </w:p>
    <w:p w14:paraId="563BAE98" w14:textId="5EC5707A" w:rsidR="00975392" w:rsidRDefault="00975392" w:rsidP="001A02E0">
      <w:pPr>
        <w:pStyle w:val="ListParagraph"/>
        <w:numPr>
          <w:ilvl w:val="0"/>
          <w:numId w:val="7"/>
        </w:numPr>
      </w:pPr>
      <w:hyperlink r:id="rId16" w:history="1">
        <w:r w:rsidRPr="003E1FFB">
          <w:rPr>
            <w:rStyle w:val="Hyperlink"/>
          </w:rPr>
          <w:t>Information Management 117</w:t>
        </w:r>
      </w:hyperlink>
      <w:r>
        <w:t xml:space="preserve"> outlines shared </w:t>
      </w:r>
      <w:proofErr w:type="gramStart"/>
      <w:r>
        <w:t>accountabilities</w:t>
      </w:r>
      <w:proofErr w:type="gramEnd"/>
      <w:r>
        <w:t xml:space="preserve"> and conduct when using information and technology at work</w:t>
      </w:r>
    </w:p>
    <w:p w14:paraId="4AA5E4EB" w14:textId="7CBBA041" w:rsidR="00975392" w:rsidRDefault="00975392" w:rsidP="001A02E0">
      <w:pPr>
        <w:pStyle w:val="ListParagraph"/>
        <w:numPr>
          <w:ilvl w:val="0"/>
          <w:numId w:val="7"/>
        </w:numPr>
      </w:pPr>
      <w:hyperlink r:id="rId17" w:history="1">
        <w:r w:rsidRPr="003E1FFB">
          <w:rPr>
            <w:rStyle w:val="Hyperlink"/>
          </w:rPr>
          <w:t>Fraud Awareness and Prevention</w:t>
        </w:r>
      </w:hyperlink>
      <w:r>
        <w:t xml:space="preserve"> has been implemented to help employees better understand what fraud is and how to prevent, detect and report it   </w:t>
      </w:r>
    </w:p>
    <w:p w14:paraId="154A2ECB" w14:textId="764DFC49" w:rsidR="00BE4661" w:rsidRDefault="00975392" w:rsidP="00975392">
      <w:r>
        <w:t>Work continues to increase awareness of the Annual Review and other compliance courses and improve reporting capabilities for ministries.</w:t>
      </w:r>
    </w:p>
    <w:p w14:paraId="0B653610" w14:textId="38FEE216" w:rsidR="00807580" w:rsidRPr="00A834F4" w:rsidRDefault="00807580" w:rsidP="00B13F0A">
      <w:pPr>
        <w:pStyle w:val="Heading3"/>
      </w:pPr>
      <w:r>
        <w:t>Comple</w:t>
      </w:r>
      <w:r w:rsidR="00B13F0A">
        <w:t>tion</w:t>
      </w:r>
      <w:r w:rsidRPr="00A834F4">
        <w:t xml:space="preserve"> Rates (as of March 31, 202</w:t>
      </w:r>
      <w:r w:rsidR="00B13F0A">
        <w:t>5</w:t>
      </w:r>
      <w:r w:rsidRPr="00A834F4">
        <w:t>):</w:t>
      </w:r>
    </w:p>
    <w:p w14:paraId="44D7C500" w14:textId="50F7D861" w:rsidR="00807580" w:rsidRDefault="00807580" w:rsidP="00807580">
      <w:r>
        <w:t xml:space="preserve">Diversity and Inclusion Essentials </w:t>
      </w:r>
      <w:r w:rsidR="00B13F0A">
        <w:t>–</w:t>
      </w:r>
      <w:r>
        <w:t xml:space="preserve"> </w:t>
      </w:r>
      <w:r w:rsidR="00B13F0A">
        <w:t>94.4</w:t>
      </w:r>
      <w:r>
        <w:t>%</w:t>
      </w:r>
    </w:p>
    <w:p w14:paraId="24AD6BE4" w14:textId="438AA962" w:rsidR="00807580" w:rsidRDefault="00807580" w:rsidP="00807580">
      <w:r>
        <w:t xml:space="preserve">Fraud Awareness and Prevention </w:t>
      </w:r>
      <w:r w:rsidR="00B13F0A">
        <w:t>–</w:t>
      </w:r>
      <w:r>
        <w:t xml:space="preserve"> </w:t>
      </w:r>
      <w:r w:rsidR="00B13F0A">
        <w:t>90.9</w:t>
      </w:r>
      <w:r>
        <w:t>%</w:t>
      </w:r>
    </w:p>
    <w:p w14:paraId="2C10C9F8" w14:textId="72450889" w:rsidR="00807580" w:rsidRDefault="00807580" w:rsidP="00807580">
      <w:r>
        <w:t xml:space="preserve">Information Management 117 (IM 117) </w:t>
      </w:r>
      <w:r w:rsidR="00B13F0A">
        <w:t>–</w:t>
      </w:r>
      <w:r>
        <w:t xml:space="preserve"> </w:t>
      </w:r>
      <w:r w:rsidR="00B13F0A">
        <w:t>90.3</w:t>
      </w:r>
      <w:r>
        <w:t>%</w:t>
      </w:r>
    </w:p>
    <w:p w14:paraId="1476B566" w14:textId="2A519281" w:rsidR="00807580" w:rsidRDefault="00361B77" w:rsidP="00975392">
      <w:r w:rsidRPr="00361B77">
        <w:t xml:space="preserve">Note: </w:t>
      </w:r>
      <w:proofErr w:type="gramStart"/>
      <w:r w:rsidRPr="00361B77">
        <w:t>the</w:t>
      </w:r>
      <w:proofErr w:type="gramEnd"/>
      <w:r w:rsidRPr="00361B77">
        <w:t xml:space="preserve"> Fraud Awareness and Prevention course was refreshed during this fiscal year, and for that reason a compliance date of August 31, </w:t>
      </w:r>
      <w:proofErr w:type="gramStart"/>
      <w:r w:rsidRPr="00361B77">
        <w:t>2024</w:t>
      </w:r>
      <w:proofErr w:type="gramEnd"/>
      <w:r w:rsidRPr="00361B77">
        <w:t xml:space="preserve"> was used to provide comparable results.</w:t>
      </w:r>
    </w:p>
    <w:p w14:paraId="72BA3124" w14:textId="77777777" w:rsidR="008B7179" w:rsidRDefault="008B7179" w:rsidP="008B7179">
      <w:pPr>
        <w:pStyle w:val="Heading2"/>
      </w:pPr>
      <w:bookmarkStart w:id="8" w:name="_Toc216272869"/>
      <w:r>
        <w:t>Outreach, training and advisory services</w:t>
      </w:r>
      <w:bookmarkEnd w:id="8"/>
    </w:p>
    <w:p w14:paraId="6BFC326E" w14:textId="77777777" w:rsidR="008B7179" w:rsidRDefault="008B7179" w:rsidP="008B7179">
      <w:r>
        <w:t xml:space="preserve">An increased focus on outreach and training is continuing to build an ethical culture in the BC Public Service. The goal of outreach and training is to prevent misconduct and wrongdoing from occurring, by helping employees understand the Standards of Conduct and how they apply in their everyday work, and the importance of asking questions and speaking up when they have concerns. </w:t>
      </w:r>
    </w:p>
    <w:p w14:paraId="452785A5" w14:textId="77777777" w:rsidR="008B7179" w:rsidRDefault="008B7179" w:rsidP="008B7179">
      <w:r>
        <w:t>Outreach</w:t>
      </w:r>
    </w:p>
    <w:p w14:paraId="183EE322" w14:textId="77777777" w:rsidR="008B7179" w:rsidRDefault="008B7179" w:rsidP="008B7179">
      <w:r>
        <w:t xml:space="preserve">Ministry ethics advisors and the corporate ethics team have been hosting outreach sessions to help BC Public Service employees learn about ethics, ask questions and talk openly about real workplace situations. Outreach happens through many formats, from emails to online video sessions and can cover topics including: </w:t>
      </w:r>
    </w:p>
    <w:p w14:paraId="3F9C612C" w14:textId="77777777" w:rsidR="008B7179" w:rsidRDefault="008B7179" w:rsidP="008B7179">
      <w:pPr>
        <w:pStyle w:val="ListParagraph"/>
        <w:numPr>
          <w:ilvl w:val="0"/>
          <w:numId w:val="8"/>
        </w:numPr>
      </w:pPr>
      <w:r>
        <w:lastRenderedPageBreak/>
        <w:t>The Standards of Conduct</w:t>
      </w:r>
    </w:p>
    <w:p w14:paraId="6D48BC4F" w14:textId="77777777" w:rsidR="008B7179" w:rsidRDefault="008B7179" w:rsidP="008B7179">
      <w:pPr>
        <w:pStyle w:val="ListParagraph"/>
        <w:numPr>
          <w:ilvl w:val="0"/>
          <w:numId w:val="8"/>
        </w:numPr>
      </w:pPr>
      <w:r>
        <w:t>Conflicts of interest</w:t>
      </w:r>
    </w:p>
    <w:p w14:paraId="1A6D0F0C" w14:textId="77777777" w:rsidR="008B7179" w:rsidRDefault="008B7179" w:rsidP="008B7179">
      <w:pPr>
        <w:pStyle w:val="ListParagraph"/>
        <w:numPr>
          <w:ilvl w:val="0"/>
          <w:numId w:val="8"/>
        </w:numPr>
      </w:pPr>
      <w:r>
        <w:t>Respectful workplaces</w:t>
      </w:r>
    </w:p>
    <w:p w14:paraId="64E70BDC" w14:textId="77777777" w:rsidR="008B7179" w:rsidRDefault="008B7179" w:rsidP="008B7179">
      <w:pPr>
        <w:pStyle w:val="ListParagraph"/>
        <w:numPr>
          <w:ilvl w:val="0"/>
          <w:numId w:val="8"/>
        </w:numPr>
      </w:pPr>
      <w:r>
        <w:t>Social media use</w:t>
      </w:r>
    </w:p>
    <w:p w14:paraId="0EBEE239" w14:textId="77777777" w:rsidR="008B7179" w:rsidRDefault="008B7179" w:rsidP="008B7179">
      <w:pPr>
        <w:pStyle w:val="ListParagraph"/>
        <w:numPr>
          <w:ilvl w:val="0"/>
          <w:numId w:val="8"/>
        </w:numPr>
      </w:pPr>
      <w:r>
        <w:t>Speak-up culture</w:t>
      </w:r>
    </w:p>
    <w:p w14:paraId="4BF95C61" w14:textId="77777777" w:rsidR="008B7179" w:rsidRDefault="008B7179" w:rsidP="008B7179">
      <w:pPr>
        <w:pStyle w:val="ListParagraph"/>
        <w:numPr>
          <w:ilvl w:val="0"/>
          <w:numId w:val="8"/>
        </w:numPr>
      </w:pPr>
      <w:r>
        <w:t xml:space="preserve">The Public Interest Disclosure Act (PIDA) </w:t>
      </w:r>
    </w:p>
    <w:p w14:paraId="3859CD81" w14:textId="77867878" w:rsidR="008B7179" w:rsidRDefault="008B7179" w:rsidP="008B7179">
      <w:r>
        <w:t xml:space="preserve">Hundreds of sessions have been held since 2018 and are available upon request by contacting a </w:t>
      </w:r>
      <w:hyperlink r:id="rId18" w:anchor="ethicsadv" w:history="1">
        <w:r w:rsidRPr="00B22600">
          <w:rPr>
            <w:rStyle w:val="Hyperlink"/>
          </w:rPr>
          <w:t>ministry ethics advisor</w:t>
        </w:r>
      </w:hyperlink>
      <w:r>
        <w:t xml:space="preserve"> or emailing the </w:t>
      </w:r>
      <w:hyperlink r:id="rId19" w:history="1">
        <w:r w:rsidRPr="00D976B8">
          <w:rPr>
            <w:rStyle w:val="Hyperlink"/>
          </w:rPr>
          <w:t>corporate ethics team</w:t>
        </w:r>
      </w:hyperlink>
      <w:r>
        <w:t xml:space="preserve"> at </w:t>
      </w:r>
      <w:hyperlink r:id="rId20" w:history="1">
        <w:r w:rsidRPr="00D976B8">
          <w:rPr>
            <w:rStyle w:val="Hyperlink"/>
          </w:rPr>
          <w:t>ethics@gov.bc.ca</w:t>
        </w:r>
      </w:hyperlink>
      <w:r>
        <w:t>. This past year alone, the corporate ethics team held 26 sessions reaching over 3,000 employees spanning all lines of business and roles in the BC Public Service.</w:t>
      </w:r>
    </w:p>
    <w:p w14:paraId="6D0CED6A" w14:textId="5006B54A" w:rsidR="00BE4661" w:rsidRDefault="008B7179" w:rsidP="008B7179">
      <w:r>
        <w:t xml:space="preserve">In addition to direct outreach sessions, the </w:t>
      </w:r>
      <w:hyperlink r:id="rId21" w:history="1">
        <w:r w:rsidRPr="00E92FB2">
          <w:rPr>
            <w:rStyle w:val="Hyperlink"/>
          </w:rPr>
          <w:t>ethics pages on Careers &amp; MyHR</w:t>
        </w:r>
      </w:hyperlink>
      <w:r>
        <w:t xml:space="preserve"> include the most relevant and timely ethics information pertinent to BC Public Service employees, people leaders and executives. Figure 5 shows the number of site visits for different ethics related pages on Careers &amp; MyHR from 2022 to 2025.</w:t>
      </w:r>
    </w:p>
    <w:p w14:paraId="29B68718" w14:textId="294AC057" w:rsidR="0090521B" w:rsidRDefault="00E75767" w:rsidP="00426235">
      <w:pPr>
        <w:pStyle w:val="Heading3"/>
      </w:pPr>
      <w:r w:rsidRPr="00E75767">
        <w:t xml:space="preserve">Number of site visits to ethics and standard of conduct content on </w:t>
      </w:r>
      <w:r w:rsidR="00E33CEF">
        <w:t xml:space="preserve">Careers &amp; </w:t>
      </w:r>
      <w:r w:rsidRPr="00E75767">
        <w:t>MyHR website from 202</w:t>
      </w:r>
      <w:r w:rsidR="00426235">
        <w:t>3</w:t>
      </w:r>
      <w:r w:rsidRPr="00E75767">
        <w:t xml:space="preserve"> to 202</w:t>
      </w:r>
      <w:r w:rsidR="00426235">
        <w:t>5</w:t>
      </w:r>
    </w:p>
    <w:p w14:paraId="349D60BF" w14:textId="77777777" w:rsidR="008E5F86" w:rsidRPr="00F3453F" w:rsidRDefault="008E5F86" w:rsidP="008E5F86">
      <w:pPr>
        <w:rPr>
          <w:b/>
          <w:bCs/>
        </w:rPr>
      </w:pPr>
      <w:r w:rsidRPr="00F3453F">
        <w:rPr>
          <w:b/>
          <w:bCs/>
        </w:rPr>
        <w:t>Standards of Conduct:</w:t>
      </w:r>
    </w:p>
    <w:p w14:paraId="420EC78D" w14:textId="77777777" w:rsidR="008E5F86" w:rsidRDefault="008E5F86" w:rsidP="008E5F86">
      <w:r>
        <w:t>January to March 2023: 6518 visits</w:t>
      </w:r>
    </w:p>
    <w:p w14:paraId="4C0A4649" w14:textId="423A4CB2" w:rsidR="008E5F86" w:rsidRDefault="008E5F86" w:rsidP="008E5F86">
      <w:r>
        <w:t xml:space="preserve">April to June </w:t>
      </w:r>
      <w:r w:rsidR="00F3453F">
        <w:t>20</w:t>
      </w:r>
      <w:r>
        <w:t>23: 6838 visits</w:t>
      </w:r>
    </w:p>
    <w:p w14:paraId="41374519" w14:textId="16EDEA92" w:rsidR="008E5F86" w:rsidRDefault="00F3453F" w:rsidP="008E5F86">
      <w:r>
        <w:t>July to September 20</w:t>
      </w:r>
      <w:r w:rsidR="008E5F86">
        <w:t>23: 5434 visits</w:t>
      </w:r>
    </w:p>
    <w:p w14:paraId="00629D1D" w14:textId="6B4BE8BE" w:rsidR="008E5F86" w:rsidRDefault="00F3453F" w:rsidP="008E5F86">
      <w:r>
        <w:t>October to December 20</w:t>
      </w:r>
      <w:r w:rsidR="008E5F86">
        <w:t>23: 6046 visits</w:t>
      </w:r>
    </w:p>
    <w:p w14:paraId="4133903E" w14:textId="0CE1F5E6" w:rsidR="008E5F86" w:rsidRDefault="00F3453F" w:rsidP="008E5F86">
      <w:r>
        <w:t>January to March 20</w:t>
      </w:r>
      <w:r w:rsidR="008E5F86">
        <w:t>24: 7423 visits</w:t>
      </w:r>
    </w:p>
    <w:p w14:paraId="4EC1810B" w14:textId="0B6D4DC2" w:rsidR="00F76FB2" w:rsidRDefault="00F76FB2" w:rsidP="00F76FB2">
      <w:r>
        <w:t xml:space="preserve">April to June 2024: </w:t>
      </w:r>
      <w:r w:rsidR="00376EF5" w:rsidRPr="00376EF5">
        <w:t xml:space="preserve">9550 </w:t>
      </w:r>
      <w:r>
        <w:t>visits</w:t>
      </w:r>
    </w:p>
    <w:p w14:paraId="70806393" w14:textId="27501D5A" w:rsidR="00F76FB2" w:rsidRDefault="00F76FB2" w:rsidP="00F76FB2">
      <w:r>
        <w:t xml:space="preserve">July to September 2024: </w:t>
      </w:r>
      <w:r w:rsidR="00376EF5">
        <w:t>7354</w:t>
      </w:r>
      <w:r>
        <w:t xml:space="preserve"> visits</w:t>
      </w:r>
    </w:p>
    <w:p w14:paraId="087903C7" w14:textId="1B869235" w:rsidR="00F76FB2" w:rsidRDefault="00F76FB2" w:rsidP="00F76FB2">
      <w:r>
        <w:t xml:space="preserve">October to December 2024: </w:t>
      </w:r>
      <w:r w:rsidR="00376EF5">
        <w:t>6783</w:t>
      </w:r>
      <w:r>
        <w:t xml:space="preserve"> visits</w:t>
      </w:r>
    </w:p>
    <w:p w14:paraId="6F04E468" w14:textId="227AED23" w:rsidR="00F76FB2" w:rsidRDefault="00F76FB2" w:rsidP="00F76FB2">
      <w:r>
        <w:t xml:space="preserve">January to March 2025: </w:t>
      </w:r>
      <w:r w:rsidR="000559AA">
        <w:t>7100</w:t>
      </w:r>
      <w:r>
        <w:t xml:space="preserve"> visits</w:t>
      </w:r>
    </w:p>
    <w:p w14:paraId="72316B12" w14:textId="77777777" w:rsidR="008E5F86" w:rsidRPr="00F3453F" w:rsidRDefault="008E5F86" w:rsidP="008E5F86">
      <w:pPr>
        <w:rPr>
          <w:b/>
          <w:bCs/>
        </w:rPr>
      </w:pPr>
      <w:r w:rsidRPr="00F3453F">
        <w:rPr>
          <w:b/>
          <w:bCs/>
        </w:rPr>
        <w:lastRenderedPageBreak/>
        <w:t>Ethics Content:</w:t>
      </w:r>
    </w:p>
    <w:p w14:paraId="778CFC97" w14:textId="293FCEDF" w:rsidR="008E5F86" w:rsidRDefault="00F3453F" w:rsidP="008E5F86">
      <w:r>
        <w:t>January to March 2023</w:t>
      </w:r>
      <w:r w:rsidR="008E5F86">
        <w:t>: 2841 visits</w:t>
      </w:r>
    </w:p>
    <w:p w14:paraId="76C33273" w14:textId="063F99E6" w:rsidR="008E5F86" w:rsidRDefault="00F3453F" w:rsidP="008E5F86">
      <w:r>
        <w:t>April to June 2023</w:t>
      </w:r>
      <w:r w:rsidR="008E5F86">
        <w:t>: 3603 visits</w:t>
      </w:r>
    </w:p>
    <w:p w14:paraId="397360E3" w14:textId="2B053897" w:rsidR="008E5F86" w:rsidRDefault="00F3453F" w:rsidP="008E5F86">
      <w:r>
        <w:t>July to September 2023</w:t>
      </w:r>
      <w:r w:rsidR="008E5F86">
        <w:t>: 2464 visits</w:t>
      </w:r>
    </w:p>
    <w:p w14:paraId="1A58A8BA" w14:textId="0CD385AB" w:rsidR="008E5F86" w:rsidRDefault="00F3453F" w:rsidP="008E5F86">
      <w:r>
        <w:t>October to December 2023</w:t>
      </w:r>
      <w:r w:rsidR="008E5F86">
        <w:t>: 2103 visits</w:t>
      </w:r>
    </w:p>
    <w:p w14:paraId="3B46FAE2" w14:textId="26A7C383" w:rsidR="008E5F86" w:rsidRDefault="00F3453F" w:rsidP="008E5F86">
      <w:r>
        <w:t>January to March 2024</w:t>
      </w:r>
      <w:r w:rsidR="008E5F86">
        <w:t>: 2431 visits</w:t>
      </w:r>
    </w:p>
    <w:p w14:paraId="17EFCDC7" w14:textId="52F6FE40" w:rsidR="000559AA" w:rsidRDefault="000559AA" w:rsidP="000559AA">
      <w:r>
        <w:t>April to June 202</w:t>
      </w:r>
      <w:r w:rsidR="00324BD8">
        <w:t>4</w:t>
      </w:r>
      <w:r>
        <w:t xml:space="preserve">: </w:t>
      </w:r>
      <w:r w:rsidR="00324BD8">
        <w:t>2843</w:t>
      </w:r>
      <w:r>
        <w:t xml:space="preserve"> visits</w:t>
      </w:r>
    </w:p>
    <w:p w14:paraId="65B6194B" w14:textId="6F5C5010" w:rsidR="000559AA" w:rsidRDefault="000559AA" w:rsidP="000559AA">
      <w:r>
        <w:t>July to September 202</w:t>
      </w:r>
      <w:r w:rsidR="003E7242">
        <w:t>4</w:t>
      </w:r>
      <w:r>
        <w:t xml:space="preserve">: </w:t>
      </w:r>
      <w:r w:rsidR="003E7242">
        <w:t>2184</w:t>
      </w:r>
      <w:r>
        <w:t xml:space="preserve"> visits</w:t>
      </w:r>
    </w:p>
    <w:p w14:paraId="15F52F76" w14:textId="5F40A9CE" w:rsidR="000559AA" w:rsidRDefault="000559AA" w:rsidP="000559AA">
      <w:r>
        <w:t>October to December 202</w:t>
      </w:r>
      <w:r w:rsidR="003E7242">
        <w:t>4</w:t>
      </w:r>
      <w:r>
        <w:t xml:space="preserve">: </w:t>
      </w:r>
      <w:r w:rsidR="003E7242">
        <w:t>2128</w:t>
      </w:r>
      <w:r>
        <w:t xml:space="preserve"> visits</w:t>
      </w:r>
    </w:p>
    <w:p w14:paraId="2C0E5C91" w14:textId="0E77586D" w:rsidR="000559AA" w:rsidRDefault="000559AA" w:rsidP="000559AA">
      <w:r>
        <w:t>January to March 202</w:t>
      </w:r>
      <w:r w:rsidR="003E7242">
        <w:t>5</w:t>
      </w:r>
      <w:r>
        <w:t xml:space="preserve">: </w:t>
      </w:r>
      <w:r w:rsidR="008175BB">
        <w:t>1730</w:t>
      </w:r>
      <w:r>
        <w:t xml:space="preserve"> visits</w:t>
      </w:r>
    </w:p>
    <w:p w14:paraId="0F5A065C" w14:textId="77777777" w:rsidR="008372F8" w:rsidRDefault="008372F8" w:rsidP="008372F8">
      <w:pPr>
        <w:pStyle w:val="Heading3"/>
      </w:pPr>
      <w:r>
        <w:t>Training</w:t>
      </w:r>
    </w:p>
    <w:p w14:paraId="0BB2A775" w14:textId="758CE8E6" w:rsidR="008372F8" w:rsidRDefault="008372F8" w:rsidP="008372F8">
      <w:r>
        <w:t xml:space="preserve">There are many opportunities for </w:t>
      </w:r>
      <w:proofErr w:type="gramStart"/>
      <w:r>
        <w:t>online learning</w:t>
      </w:r>
      <w:proofErr w:type="gramEnd"/>
      <w:r>
        <w:t xml:space="preserve"> on a range of ethics topics. Some courses, such as </w:t>
      </w:r>
      <w:hyperlink r:id="rId22" w:history="1">
        <w:r w:rsidRPr="004F6112">
          <w:rPr>
            <w:rStyle w:val="Hyperlink"/>
          </w:rPr>
          <w:t>Ethics for Everyone</w:t>
        </w:r>
      </w:hyperlink>
      <w:r>
        <w:t xml:space="preserve"> and </w:t>
      </w:r>
      <w:hyperlink r:id="rId23" w:history="1">
        <w:r w:rsidRPr="004F6112">
          <w:rPr>
            <w:rStyle w:val="Hyperlink"/>
          </w:rPr>
          <w:t>Conflicts of Interest for Employees</w:t>
        </w:r>
      </w:hyperlink>
      <w:r>
        <w:t xml:space="preserve">, are available to all employees through the </w:t>
      </w:r>
      <w:hyperlink r:id="rId24" w:history="1">
        <w:proofErr w:type="spellStart"/>
        <w:r w:rsidRPr="00CD04A7">
          <w:rPr>
            <w:rStyle w:val="Hyperlink"/>
          </w:rPr>
          <w:t>LearningHUB</w:t>
        </w:r>
        <w:proofErr w:type="spellEnd"/>
      </w:hyperlink>
      <w:r>
        <w:t>. Tailored in-person training is also available for co-op employees, BC Public Service leaders in Bands 4 to 6 roles, ministry ethics advisors and executives. These focused courses are offered regularly to support ethical leadership and strengthen the overall culture of integrity across the BC Public Service.</w:t>
      </w:r>
    </w:p>
    <w:p w14:paraId="5FCEDCAD" w14:textId="77777777" w:rsidR="008372F8" w:rsidRDefault="008372F8" w:rsidP="008372F8">
      <w:pPr>
        <w:pStyle w:val="Heading3"/>
      </w:pPr>
      <w:r>
        <w:t>Ethics advisory service</w:t>
      </w:r>
    </w:p>
    <w:p w14:paraId="1DF4BEA4" w14:textId="77777777" w:rsidR="008372F8" w:rsidRDefault="008372F8" w:rsidP="008372F8">
      <w:r>
        <w:t>While prevention is key when it comes to ethics, we know real-world situations can be complex and constantly changing. That’s why it’s important for employees to have a trusted place to go when they have questions or concerns about ethics.</w:t>
      </w:r>
    </w:p>
    <w:p w14:paraId="51425705" w14:textId="1E2A93D4" w:rsidR="008372F8" w:rsidRDefault="008372F8" w:rsidP="008372F8">
      <w:r>
        <w:t xml:space="preserve">Every ministry has an appointed ethics advisor. Ministry ethics advisors act as points of contact for ethics-related questions, assist with ministry-specific follow-ups for ethics-related matters where necessary and participate in outreach activities in their ministries. In addition, the corporate ethics advisory service is </w:t>
      </w:r>
      <w:r>
        <w:lastRenderedPageBreak/>
        <w:t xml:space="preserve">available as an avenue for ethics inquiries and can be reached by emailing </w:t>
      </w:r>
      <w:hyperlink r:id="rId25" w:history="1">
        <w:r w:rsidRPr="00CD04A7">
          <w:rPr>
            <w:rStyle w:val="Hyperlink"/>
          </w:rPr>
          <w:t>ethics@gov.bc.ca</w:t>
        </w:r>
      </w:hyperlink>
      <w:r>
        <w:t>.</w:t>
      </w:r>
    </w:p>
    <w:p w14:paraId="133AE53E" w14:textId="3DEF2F9C" w:rsidR="00A834F4" w:rsidRDefault="008372F8" w:rsidP="008372F8">
      <w:r>
        <w:t xml:space="preserve">If employees have a question or concern about ethics and don’t feel comfortable speaking with their supervisors, they are encouraged to reach out to their ministry’s ethics advisor. Employees don’t need permission to contact them, and each advisor has a confidential email address only they can access. Once an employee reaches out, the ministry ethics advisor will follow up with them directly and help connect them to the right resource(s) to work with the employee to resolve their concern. </w:t>
      </w:r>
      <w:r w:rsidR="00186952">
        <w:t>The data sets below</w:t>
      </w:r>
      <w:r>
        <w:t xml:space="preserve"> include the number of inquiries received from employees since 2020 as well as a breakdown of the different types of inquiries brought forward to ministry ethics advisors and the corporate ethics advisory service over the last year.</w:t>
      </w:r>
    </w:p>
    <w:p w14:paraId="6135EA09" w14:textId="0E0456CC" w:rsidR="002777AB" w:rsidRPr="00350B45" w:rsidRDefault="00350B45" w:rsidP="00350B45">
      <w:pPr>
        <w:rPr>
          <w:b/>
          <w:bCs/>
        </w:rPr>
      </w:pPr>
      <w:r w:rsidRPr="00350B45">
        <w:rPr>
          <w:b/>
          <w:bCs/>
        </w:rPr>
        <w:t>Ethics Inquiries FY2020/21 to FY2024/25</w:t>
      </w:r>
    </w:p>
    <w:p w14:paraId="5242DCD5" w14:textId="7EE58081" w:rsidR="00350B45" w:rsidRDefault="00350B45" w:rsidP="008372F8">
      <w:r>
        <w:t>2020 to 2021: 205</w:t>
      </w:r>
      <w:r w:rsidR="00056749">
        <w:t xml:space="preserve"> inquiries</w:t>
      </w:r>
    </w:p>
    <w:p w14:paraId="2018BD0A" w14:textId="44D388E1" w:rsidR="00056749" w:rsidRDefault="00056749" w:rsidP="008372F8">
      <w:r>
        <w:t>2021 to 2022: 250 inquiries</w:t>
      </w:r>
    </w:p>
    <w:p w14:paraId="72E1AE78" w14:textId="1674CF77" w:rsidR="00056749" w:rsidRDefault="00056749" w:rsidP="008372F8">
      <w:r>
        <w:t>2022 to 2023: 313 inquiries</w:t>
      </w:r>
    </w:p>
    <w:p w14:paraId="1E8EF25F" w14:textId="483E65DC" w:rsidR="00056749" w:rsidRDefault="00056749" w:rsidP="008372F8">
      <w:r>
        <w:t>2023 to 2024: 324 inquiries</w:t>
      </w:r>
    </w:p>
    <w:p w14:paraId="1B746635" w14:textId="79127699" w:rsidR="00056749" w:rsidRDefault="00056749" w:rsidP="00056749">
      <w:r>
        <w:t>2024 to 2025: 421 inquiries</w:t>
      </w:r>
    </w:p>
    <w:p w14:paraId="37E3685F" w14:textId="4DA9F5EA" w:rsidR="00056749" w:rsidRPr="00FE47B2" w:rsidRDefault="00FE47B2" w:rsidP="008372F8">
      <w:pPr>
        <w:rPr>
          <w:b/>
          <w:bCs/>
        </w:rPr>
      </w:pPr>
      <w:r w:rsidRPr="00FE47B2">
        <w:rPr>
          <w:b/>
          <w:bCs/>
        </w:rPr>
        <w:t>Ethics Inquiries by Category FY2024/25</w:t>
      </w:r>
    </w:p>
    <w:p w14:paraId="1772F56D" w14:textId="77777777" w:rsidR="00E3189E" w:rsidRDefault="00E3189E" w:rsidP="00E3189E">
      <w:r>
        <w:t>Performance: 1 case</w:t>
      </w:r>
    </w:p>
    <w:p w14:paraId="303E2619" w14:textId="77777777" w:rsidR="00E3189E" w:rsidRDefault="00E3189E" w:rsidP="00E3189E">
      <w:r>
        <w:t>Privacy: 4 cases</w:t>
      </w:r>
    </w:p>
    <w:p w14:paraId="5B485C34" w14:textId="77777777" w:rsidR="00E3189E" w:rsidRDefault="00E3189E" w:rsidP="00E3189E">
      <w:proofErr w:type="gramStart"/>
      <w:r>
        <w:t>Social Media</w:t>
      </w:r>
      <w:proofErr w:type="gramEnd"/>
      <w:r>
        <w:t>: 4 cases</w:t>
      </w:r>
    </w:p>
    <w:p w14:paraId="02062FE7" w14:textId="77777777" w:rsidR="00E3189E" w:rsidRDefault="00E3189E" w:rsidP="00E3189E">
      <w:r>
        <w:t>Non-Employee: 4 cases</w:t>
      </w:r>
    </w:p>
    <w:p w14:paraId="426871CE" w14:textId="77777777" w:rsidR="00E3189E" w:rsidRDefault="00E3189E" w:rsidP="00E3189E">
      <w:r>
        <w:t>Financial: 7 cases</w:t>
      </w:r>
    </w:p>
    <w:p w14:paraId="3BE2D138" w14:textId="77777777" w:rsidR="00E3189E" w:rsidRDefault="00E3189E" w:rsidP="00E3189E">
      <w:r>
        <w:t>Appropriate Use: 10 cases</w:t>
      </w:r>
    </w:p>
    <w:p w14:paraId="0781129C" w14:textId="77777777" w:rsidR="00E3189E" w:rsidRDefault="00E3189E" w:rsidP="00E3189E">
      <w:r>
        <w:t>Hiring: 12 cases</w:t>
      </w:r>
    </w:p>
    <w:p w14:paraId="7DB3A629" w14:textId="77777777" w:rsidR="00E3189E" w:rsidRDefault="00E3189E" w:rsidP="00E3189E">
      <w:r>
        <w:t>HR: 16 cases</w:t>
      </w:r>
    </w:p>
    <w:p w14:paraId="6FFA7BA3" w14:textId="77777777" w:rsidR="00E3189E" w:rsidRDefault="00E3189E" w:rsidP="00E3189E">
      <w:r>
        <w:lastRenderedPageBreak/>
        <w:t>Outreach Request: 19 cases</w:t>
      </w:r>
    </w:p>
    <w:p w14:paraId="77660915" w14:textId="77777777" w:rsidR="00E3189E" w:rsidRDefault="00E3189E" w:rsidP="00E3189E">
      <w:r>
        <w:t>Misc: 25 cases</w:t>
      </w:r>
    </w:p>
    <w:p w14:paraId="207767FC" w14:textId="77777777" w:rsidR="00E3189E" w:rsidRDefault="00E3189E" w:rsidP="00E3189E">
      <w:r>
        <w:t>Out of Scope: 25 cases</w:t>
      </w:r>
    </w:p>
    <w:p w14:paraId="1FDD040B" w14:textId="77777777" w:rsidR="00E3189E" w:rsidRDefault="00E3189E" w:rsidP="00E3189E">
      <w:r>
        <w:t>Political Activity: 28 cases</w:t>
      </w:r>
    </w:p>
    <w:p w14:paraId="7CF0D722" w14:textId="77777777" w:rsidR="00E3189E" w:rsidRDefault="00E3189E" w:rsidP="00E3189E">
      <w:r>
        <w:t xml:space="preserve">Workplace </w:t>
      </w:r>
      <w:proofErr w:type="spellStart"/>
      <w:r>
        <w:t>Behaviour</w:t>
      </w:r>
      <w:proofErr w:type="spellEnd"/>
      <w:r>
        <w:t>: 39 cases</w:t>
      </w:r>
    </w:p>
    <w:p w14:paraId="1497550E" w14:textId="3E7A3BF2" w:rsidR="00350B45" w:rsidRDefault="00E3189E" w:rsidP="00E3189E">
      <w:r>
        <w:t>Conflict of Interest: 234 cases</w:t>
      </w:r>
    </w:p>
    <w:p w14:paraId="72C116D5" w14:textId="77777777" w:rsidR="008372F8" w:rsidRDefault="008372F8" w:rsidP="008372F8"/>
    <w:p w14:paraId="2581F5D8" w14:textId="54843C50" w:rsidR="00970CE2" w:rsidRPr="00CD04A7" w:rsidRDefault="00954FA7" w:rsidP="00CD04A7">
      <w:pPr>
        <w:pStyle w:val="Heading2"/>
        <w:rPr>
          <w:szCs w:val="32"/>
        </w:rPr>
      </w:pPr>
      <w:bookmarkStart w:id="9" w:name="_Toc216272870"/>
      <w:r>
        <w:t>Our next</w:t>
      </w:r>
      <w:r w:rsidR="00970CE2" w:rsidRPr="00970CE2">
        <w:t xml:space="preserve"> </w:t>
      </w:r>
      <w:r>
        <w:t>s</w:t>
      </w:r>
      <w:r w:rsidR="00970CE2" w:rsidRPr="00970CE2">
        <w:t>teps</w:t>
      </w:r>
      <w:bookmarkEnd w:id="9"/>
    </w:p>
    <w:p w14:paraId="6B2713DD" w14:textId="77777777" w:rsidR="00141FCB" w:rsidRDefault="00141FCB" w:rsidP="00141FCB">
      <w:r>
        <w:t xml:space="preserve">This report provides all BC Public Service employees with a snapshot of ethics in the workplace. The work is ongoing and continuously adapting to </w:t>
      </w:r>
      <w:proofErr w:type="gramStart"/>
      <w:r>
        <w:t>meet</w:t>
      </w:r>
      <w:proofErr w:type="gramEnd"/>
      <w:r>
        <w:t xml:space="preserve"> changing circumstances. Here are some of the key projects the corporate ethics team is working on over the next year: </w:t>
      </w:r>
    </w:p>
    <w:p w14:paraId="5531F8D3" w14:textId="77777777" w:rsidR="00141FCB" w:rsidRDefault="00141FCB" w:rsidP="00141FCB">
      <w:pPr>
        <w:pStyle w:val="ListParagraph"/>
        <w:numPr>
          <w:ilvl w:val="0"/>
          <w:numId w:val="9"/>
        </w:numPr>
      </w:pPr>
      <w:r>
        <w:t>Delivering outreach sessions with increased emphasis on practical examples of dealing with real life ethics issues such as conflicts of interest, speak up culture and social media usage</w:t>
      </w:r>
    </w:p>
    <w:p w14:paraId="792393EF" w14:textId="77777777" w:rsidR="00141FCB" w:rsidRDefault="00141FCB" w:rsidP="00141FCB">
      <w:pPr>
        <w:pStyle w:val="ListParagraph"/>
        <w:numPr>
          <w:ilvl w:val="0"/>
          <w:numId w:val="9"/>
        </w:numPr>
      </w:pPr>
      <w:r>
        <w:t>Updating ethics-related learning opportunities, including a new course on the Public Interest Disclosure Act and a refreshed version of the Annual Review (Oath of Employment, Standards of Conduct and Appropriate Use Policy) course</w:t>
      </w:r>
    </w:p>
    <w:p w14:paraId="4D403950" w14:textId="2DB6D71E" w:rsidR="001F1F81" w:rsidRDefault="00141FCB" w:rsidP="00141FCB">
      <w:pPr>
        <w:pStyle w:val="ListParagraph"/>
        <w:numPr>
          <w:ilvl w:val="0"/>
          <w:numId w:val="9"/>
        </w:numPr>
      </w:pPr>
      <w:r>
        <w:t>Reviewing and updating conflict of interest guidelines and resources</w:t>
      </w:r>
    </w:p>
    <w:p w14:paraId="5F1919E4" w14:textId="6B5F2505" w:rsidR="00D9231B" w:rsidRDefault="00D9231B">
      <w:pPr>
        <w:spacing w:before="0" w:after="0" w:line="240" w:lineRule="auto"/>
      </w:pPr>
      <w:r>
        <w:br w:type="page"/>
      </w:r>
    </w:p>
    <w:p w14:paraId="45FEA5D0" w14:textId="011760F5" w:rsidR="00D9231B" w:rsidRDefault="00D9231B" w:rsidP="00D9231B">
      <w:pPr>
        <w:pStyle w:val="Heading1"/>
      </w:pPr>
      <w:bookmarkStart w:id="10" w:name="_Toc216272871"/>
      <w:r>
        <w:lastRenderedPageBreak/>
        <w:t xml:space="preserve">Appendix A: Ethics </w:t>
      </w:r>
      <w:r w:rsidR="00500016">
        <w:t>r</w:t>
      </w:r>
      <w:r>
        <w:t>esources</w:t>
      </w:r>
      <w:bookmarkEnd w:id="10"/>
    </w:p>
    <w:p w14:paraId="11C11FCC" w14:textId="3CFDB578" w:rsidR="00D9231B" w:rsidRDefault="00D9231B" w:rsidP="003C267A">
      <w:pPr>
        <w:pStyle w:val="Heading2"/>
      </w:pPr>
      <w:bookmarkStart w:id="11" w:name="_Toc216270823"/>
      <w:r w:rsidRPr="000A4F01">
        <w:t xml:space="preserve">Key references and resources related to ethics in the </w:t>
      </w:r>
      <w:r w:rsidR="005D5284" w:rsidRPr="000A4F01">
        <w:t>BC Public Service</w:t>
      </w:r>
      <w:bookmarkEnd w:id="11"/>
    </w:p>
    <w:p w14:paraId="4280F9DD" w14:textId="77777777" w:rsidR="000A4F01" w:rsidRPr="000A4F01" w:rsidRDefault="000A4F01" w:rsidP="000A4F01">
      <w:pPr>
        <w:rPr>
          <w:b/>
          <w:bCs/>
        </w:rPr>
      </w:pPr>
    </w:p>
    <w:p w14:paraId="7393D0DF" w14:textId="77777777" w:rsidR="00A540E9" w:rsidRDefault="00A540E9" w:rsidP="00A540E9">
      <w:pPr>
        <w:pStyle w:val="Heading3"/>
      </w:pPr>
      <w:r>
        <w:t>Legislation</w:t>
      </w:r>
    </w:p>
    <w:p w14:paraId="08C0E3C4" w14:textId="6E151E0F" w:rsidR="00A540E9" w:rsidRDefault="00A540E9" w:rsidP="00A540E9">
      <w:hyperlink r:id="rId26" w:history="1">
        <w:r w:rsidRPr="00A540E9">
          <w:rPr>
            <w:rStyle w:val="Hyperlink"/>
          </w:rPr>
          <w:t>Anti-racism Data Act</w:t>
        </w:r>
      </w:hyperlink>
    </w:p>
    <w:p w14:paraId="6AEE8721" w14:textId="36F6DB65" w:rsidR="00A540E9" w:rsidRDefault="00A540E9" w:rsidP="00A540E9">
      <w:hyperlink r:id="rId27" w:history="1">
        <w:r w:rsidRPr="00FE2598">
          <w:rPr>
            <w:rStyle w:val="Hyperlink"/>
          </w:rPr>
          <w:t>Public Interest Disclosure Act</w:t>
        </w:r>
      </w:hyperlink>
    </w:p>
    <w:p w14:paraId="5BC2EE47" w14:textId="77777777" w:rsidR="00A540E9" w:rsidRDefault="00A540E9" w:rsidP="00A540E9">
      <w:pPr>
        <w:pStyle w:val="Heading3"/>
      </w:pPr>
      <w:r>
        <w:t>Ethics information and advisory services</w:t>
      </w:r>
    </w:p>
    <w:p w14:paraId="603C0C35" w14:textId="4085C3AF" w:rsidR="00A540E9" w:rsidRDefault="00A540E9" w:rsidP="00A540E9">
      <w:hyperlink r:id="rId28" w:history="1">
        <w:proofErr w:type="gramStart"/>
        <w:r w:rsidRPr="004E672F">
          <w:rPr>
            <w:rStyle w:val="Hyperlink"/>
          </w:rPr>
          <w:t>Oath</w:t>
        </w:r>
        <w:proofErr w:type="gramEnd"/>
        <w:r w:rsidRPr="004E672F">
          <w:rPr>
            <w:rStyle w:val="Hyperlink"/>
          </w:rPr>
          <w:t xml:space="preserve"> of Employment Regulation</w:t>
        </w:r>
      </w:hyperlink>
    </w:p>
    <w:p w14:paraId="7AAD351A" w14:textId="5FF59D98" w:rsidR="00A540E9" w:rsidRDefault="00A540E9" w:rsidP="00A540E9">
      <w:hyperlink r:id="rId29" w:history="1">
        <w:r w:rsidRPr="00675055">
          <w:rPr>
            <w:rStyle w:val="Hyperlink"/>
          </w:rPr>
          <w:t>Ethics and Standards of Conduct</w:t>
        </w:r>
      </w:hyperlink>
    </w:p>
    <w:p w14:paraId="61DB1D34" w14:textId="764D2140" w:rsidR="00A540E9" w:rsidRDefault="00A540E9" w:rsidP="00A540E9">
      <w:hyperlink r:id="rId30" w:history="1">
        <w:r w:rsidRPr="00AD2271">
          <w:rPr>
            <w:rStyle w:val="Hyperlink"/>
          </w:rPr>
          <w:t>Talking to Your Employees About Ethics and the Standards of Conduct</w:t>
        </w:r>
      </w:hyperlink>
    </w:p>
    <w:p w14:paraId="2DFC5059" w14:textId="349988CA" w:rsidR="00A540E9" w:rsidRDefault="00A540E9" w:rsidP="00A540E9">
      <w:hyperlink r:id="rId31" w:history="1">
        <w:r w:rsidRPr="00D167B3">
          <w:rPr>
            <w:rStyle w:val="Hyperlink"/>
          </w:rPr>
          <w:t>Who to Talk to About BC Public Service Employee Ethics</w:t>
        </w:r>
      </w:hyperlink>
    </w:p>
    <w:p w14:paraId="43A334DB" w14:textId="200D988E" w:rsidR="00A540E9" w:rsidRDefault="00A540E9" w:rsidP="00A540E9">
      <w:hyperlink r:id="rId32" w:history="1">
        <w:r w:rsidRPr="00D167B3">
          <w:rPr>
            <w:rStyle w:val="Hyperlink"/>
          </w:rPr>
          <w:t>Ethics and Standards of Conduct for Political Staff</w:t>
        </w:r>
      </w:hyperlink>
    </w:p>
    <w:p w14:paraId="672F9D2F" w14:textId="0CCDFF27" w:rsidR="00A540E9" w:rsidRDefault="00A540E9" w:rsidP="00A540E9">
      <w:hyperlink r:id="rId33" w:history="1">
        <w:r w:rsidRPr="00575C6D">
          <w:rPr>
            <w:rStyle w:val="Hyperlink"/>
          </w:rPr>
          <w:t>Standards of Conduct for BC Public Service Employees</w:t>
        </w:r>
      </w:hyperlink>
    </w:p>
    <w:p w14:paraId="28ADF5EF" w14:textId="4B69E8A4" w:rsidR="00A540E9" w:rsidRDefault="00A540E9" w:rsidP="00A540E9">
      <w:hyperlink r:id="rId34" w:history="1">
        <w:r w:rsidRPr="00575C6D">
          <w:rPr>
            <w:rStyle w:val="Hyperlink"/>
          </w:rPr>
          <w:t>BC Public Service Corporate Values</w:t>
        </w:r>
      </w:hyperlink>
    </w:p>
    <w:p w14:paraId="34C08DD8" w14:textId="1E268994" w:rsidR="00A540E9" w:rsidRDefault="00A540E9" w:rsidP="00A540E9">
      <w:hyperlink r:id="rId35" w:history="1">
        <w:r w:rsidRPr="00E01B57">
          <w:rPr>
            <w:rStyle w:val="Hyperlink"/>
          </w:rPr>
          <w:t>Conflicts of Interest in the BC Public Service</w:t>
        </w:r>
      </w:hyperlink>
    </w:p>
    <w:p w14:paraId="5A0E5DE6" w14:textId="48437DC9" w:rsidR="00A540E9" w:rsidRDefault="00A540E9" w:rsidP="00A540E9">
      <w:hyperlink r:id="rId36" w:history="1">
        <w:r w:rsidRPr="00E01B57">
          <w:rPr>
            <w:rStyle w:val="Hyperlink"/>
          </w:rPr>
          <w:t>Social Media Guidelines</w:t>
        </w:r>
      </w:hyperlink>
    </w:p>
    <w:p w14:paraId="743536DD" w14:textId="0C5AE78C" w:rsidR="00A540E9" w:rsidRDefault="00A540E9" w:rsidP="00A540E9">
      <w:hyperlink r:id="rId37" w:history="1">
        <w:r w:rsidRPr="001D1E6F">
          <w:rPr>
            <w:rStyle w:val="Hyperlink"/>
          </w:rPr>
          <w:t>Addressing a Respectful Workplace Issue</w:t>
        </w:r>
      </w:hyperlink>
    </w:p>
    <w:p w14:paraId="2B442E3D" w14:textId="10DC8FE2" w:rsidR="005D5284" w:rsidRPr="005D5284" w:rsidRDefault="00A540E9" w:rsidP="00A540E9">
      <w:hyperlink r:id="rId38" w:history="1">
        <w:r w:rsidRPr="001D1E6F">
          <w:rPr>
            <w:rStyle w:val="Hyperlink"/>
          </w:rPr>
          <w:t>Policies, Procedures and Guidelines</w:t>
        </w:r>
      </w:hyperlink>
    </w:p>
    <w:p w14:paraId="3C1C2541" w14:textId="65CD32AB" w:rsidR="00AC483E" w:rsidRPr="001A0EBF" w:rsidRDefault="00AC483E" w:rsidP="00AC483E"/>
    <w:sectPr w:rsidR="00AC483E" w:rsidRPr="001A0EBF" w:rsidSect="00EB240A">
      <w:footerReference w:type="even" r:id="rId39"/>
      <w:footerReference w:type="default" r:id="rId40"/>
      <w:footerReference w:type="first" r:id="rId41"/>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56DB8" w14:textId="77777777" w:rsidR="00A81CE2" w:rsidRDefault="00A81CE2" w:rsidP="00D93368">
      <w:pPr>
        <w:spacing w:before="0" w:after="0" w:line="240" w:lineRule="auto"/>
      </w:pPr>
      <w:r>
        <w:separator/>
      </w:r>
    </w:p>
  </w:endnote>
  <w:endnote w:type="continuationSeparator" w:id="0">
    <w:p w14:paraId="1F1477C7" w14:textId="77777777" w:rsidR="00A81CE2" w:rsidRDefault="00A81CE2" w:rsidP="00D9336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52414465"/>
      <w:docPartObj>
        <w:docPartGallery w:val="Page Numbers (Bottom of Page)"/>
        <w:docPartUnique/>
      </w:docPartObj>
    </w:sdtPr>
    <w:sdtContent>
      <w:p w14:paraId="716D1092" w14:textId="251B45FC" w:rsidR="0049784E" w:rsidRDefault="0049784E" w:rsidP="007267E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30D546F" w14:textId="77777777" w:rsidR="0049784E" w:rsidRDefault="0049784E" w:rsidP="0049784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62066127"/>
      <w:docPartObj>
        <w:docPartGallery w:val="Page Numbers (Bottom of Page)"/>
        <w:docPartUnique/>
      </w:docPartObj>
    </w:sdtPr>
    <w:sdtContent>
      <w:p w14:paraId="11F97EDA" w14:textId="4F4843A2" w:rsidR="0049784E" w:rsidRDefault="0049784E" w:rsidP="007267E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39CD08C" w14:textId="77777777" w:rsidR="0049784E" w:rsidRDefault="0049784E" w:rsidP="0049784E">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534F5" w14:textId="28B6EC0B" w:rsidR="0049784E" w:rsidRDefault="00EB240A" w:rsidP="0021028D">
    <w:pPr>
      <w:pStyle w:val="Footer"/>
      <w:jc w:val="right"/>
    </w:pPr>
    <w:r>
      <w:rPr>
        <w:noProof/>
      </w:rPr>
      <w:drawing>
        <wp:inline distT="0" distB="0" distL="0" distR="0" wp14:anchorId="0C8A2882" wp14:editId="182B344E">
          <wp:extent cx="2160213" cy="633062"/>
          <wp:effectExtent l="0" t="0" r="0" b="0"/>
          <wp:docPr id="802115380" name="Picture 1" descr="BC Public Service Where Ideas Wor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115380" name="Picture 1" descr="BC Public Service Where Ideas Work logo"/>
                  <pic:cNvPicPr/>
                </pic:nvPicPr>
                <pic:blipFill>
                  <a:blip r:embed="rId1">
                    <a:extLst>
                      <a:ext uri="{28A0092B-C50C-407E-A947-70E740481C1C}">
                        <a14:useLocalDpi xmlns:a14="http://schemas.microsoft.com/office/drawing/2010/main" val="0"/>
                      </a:ext>
                    </a:extLst>
                  </a:blip>
                  <a:stretch>
                    <a:fillRect/>
                  </a:stretch>
                </pic:blipFill>
                <pic:spPr>
                  <a:xfrm>
                    <a:off x="0" y="0"/>
                    <a:ext cx="2268302" cy="664738"/>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030B83" w14:textId="77777777" w:rsidR="00A81CE2" w:rsidRDefault="00A81CE2" w:rsidP="00D93368">
      <w:pPr>
        <w:spacing w:before="0" w:after="0" w:line="240" w:lineRule="auto"/>
      </w:pPr>
      <w:r>
        <w:separator/>
      </w:r>
    </w:p>
  </w:footnote>
  <w:footnote w:type="continuationSeparator" w:id="0">
    <w:p w14:paraId="6991E0EC" w14:textId="77777777" w:rsidR="00A81CE2" w:rsidRDefault="00A81CE2" w:rsidP="00D93368">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E46ED"/>
    <w:multiLevelType w:val="hybridMultilevel"/>
    <w:tmpl w:val="608673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874494D"/>
    <w:multiLevelType w:val="hybridMultilevel"/>
    <w:tmpl w:val="8A404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3532FC"/>
    <w:multiLevelType w:val="hybridMultilevel"/>
    <w:tmpl w:val="72862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6B6F3A"/>
    <w:multiLevelType w:val="hybridMultilevel"/>
    <w:tmpl w:val="85E88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2A1B82"/>
    <w:multiLevelType w:val="hybridMultilevel"/>
    <w:tmpl w:val="E9341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5335B5"/>
    <w:multiLevelType w:val="hybridMultilevel"/>
    <w:tmpl w:val="2CAAE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984DAB"/>
    <w:multiLevelType w:val="hybridMultilevel"/>
    <w:tmpl w:val="A8C4E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CB72B59"/>
    <w:multiLevelType w:val="hybridMultilevel"/>
    <w:tmpl w:val="70E46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E270E4"/>
    <w:multiLevelType w:val="hybridMultilevel"/>
    <w:tmpl w:val="70340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47395159">
    <w:abstractNumId w:val="0"/>
  </w:num>
  <w:num w:numId="2" w16cid:durableId="447430668">
    <w:abstractNumId w:val="7"/>
  </w:num>
  <w:num w:numId="3" w16cid:durableId="1326516605">
    <w:abstractNumId w:val="6"/>
  </w:num>
  <w:num w:numId="4" w16cid:durableId="520897280">
    <w:abstractNumId w:val="3"/>
  </w:num>
  <w:num w:numId="5" w16cid:durableId="331032222">
    <w:abstractNumId w:val="4"/>
  </w:num>
  <w:num w:numId="6" w16cid:durableId="884485820">
    <w:abstractNumId w:val="2"/>
  </w:num>
  <w:num w:numId="7" w16cid:durableId="2097557747">
    <w:abstractNumId w:val="5"/>
  </w:num>
  <w:num w:numId="8" w16cid:durableId="1735736049">
    <w:abstractNumId w:val="8"/>
  </w:num>
  <w:num w:numId="9" w16cid:durableId="2568640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EBF"/>
    <w:rsid w:val="00010D8D"/>
    <w:rsid w:val="00030423"/>
    <w:rsid w:val="000374A1"/>
    <w:rsid w:val="00043A9B"/>
    <w:rsid w:val="000559AA"/>
    <w:rsid w:val="00056749"/>
    <w:rsid w:val="00063921"/>
    <w:rsid w:val="00063D6B"/>
    <w:rsid w:val="00073B64"/>
    <w:rsid w:val="00077001"/>
    <w:rsid w:val="000824B2"/>
    <w:rsid w:val="000A0A80"/>
    <w:rsid w:val="000A4F01"/>
    <w:rsid w:val="000B1CEB"/>
    <w:rsid w:val="000C1D3F"/>
    <w:rsid w:val="000C7EDE"/>
    <w:rsid w:val="000E49B4"/>
    <w:rsid w:val="000E6C95"/>
    <w:rsid w:val="000F6AAA"/>
    <w:rsid w:val="00102B3B"/>
    <w:rsid w:val="00114A81"/>
    <w:rsid w:val="00122049"/>
    <w:rsid w:val="00125994"/>
    <w:rsid w:val="00132DCB"/>
    <w:rsid w:val="001336A2"/>
    <w:rsid w:val="00136944"/>
    <w:rsid w:val="00141FCB"/>
    <w:rsid w:val="00145C0F"/>
    <w:rsid w:val="001611D6"/>
    <w:rsid w:val="00162605"/>
    <w:rsid w:val="001706EF"/>
    <w:rsid w:val="001710E0"/>
    <w:rsid w:val="0017315E"/>
    <w:rsid w:val="0017429D"/>
    <w:rsid w:val="00186952"/>
    <w:rsid w:val="001913C6"/>
    <w:rsid w:val="0019556E"/>
    <w:rsid w:val="00197756"/>
    <w:rsid w:val="001A02E0"/>
    <w:rsid w:val="001A0EBF"/>
    <w:rsid w:val="001B074B"/>
    <w:rsid w:val="001B4E2D"/>
    <w:rsid w:val="001B515B"/>
    <w:rsid w:val="001D0384"/>
    <w:rsid w:val="001D1E6F"/>
    <w:rsid w:val="001D33C5"/>
    <w:rsid w:val="001F0781"/>
    <w:rsid w:val="001F0F24"/>
    <w:rsid w:val="001F1F81"/>
    <w:rsid w:val="00202DDD"/>
    <w:rsid w:val="0021028D"/>
    <w:rsid w:val="00213EB6"/>
    <w:rsid w:val="00233D2C"/>
    <w:rsid w:val="002425A1"/>
    <w:rsid w:val="00262BBF"/>
    <w:rsid w:val="002714C5"/>
    <w:rsid w:val="0027253D"/>
    <w:rsid w:val="002777AB"/>
    <w:rsid w:val="00294626"/>
    <w:rsid w:val="002B1DCA"/>
    <w:rsid w:val="002C6D1F"/>
    <w:rsid w:val="002D0783"/>
    <w:rsid w:val="002E09AA"/>
    <w:rsid w:val="002F06F1"/>
    <w:rsid w:val="002F7383"/>
    <w:rsid w:val="003011DD"/>
    <w:rsid w:val="00310B4B"/>
    <w:rsid w:val="00311981"/>
    <w:rsid w:val="00312296"/>
    <w:rsid w:val="00322C8F"/>
    <w:rsid w:val="00324247"/>
    <w:rsid w:val="00324BD8"/>
    <w:rsid w:val="0034433E"/>
    <w:rsid w:val="00350B45"/>
    <w:rsid w:val="00361B77"/>
    <w:rsid w:val="003760E1"/>
    <w:rsid w:val="00376EF5"/>
    <w:rsid w:val="003832EE"/>
    <w:rsid w:val="00385214"/>
    <w:rsid w:val="003A6530"/>
    <w:rsid w:val="003C267A"/>
    <w:rsid w:val="003D4CA9"/>
    <w:rsid w:val="003E1FFB"/>
    <w:rsid w:val="003E7242"/>
    <w:rsid w:val="00400624"/>
    <w:rsid w:val="00426235"/>
    <w:rsid w:val="00445D22"/>
    <w:rsid w:val="004502D0"/>
    <w:rsid w:val="00457182"/>
    <w:rsid w:val="0045759C"/>
    <w:rsid w:val="00460568"/>
    <w:rsid w:val="00494CFE"/>
    <w:rsid w:val="0049784E"/>
    <w:rsid w:val="004A10D4"/>
    <w:rsid w:val="004A21F2"/>
    <w:rsid w:val="004C4608"/>
    <w:rsid w:val="004E672F"/>
    <w:rsid w:val="004F3CC6"/>
    <w:rsid w:val="004F6112"/>
    <w:rsid w:val="00500016"/>
    <w:rsid w:val="00501FD0"/>
    <w:rsid w:val="005132D2"/>
    <w:rsid w:val="00527C1E"/>
    <w:rsid w:val="00542703"/>
    <w:rsid w:val="005618AF"/>
    <w:rsid w:val="00565562"/>
    <w:rsid w:val="00575C6D"/>
    <w:rsid w:val="00593902"/>
    <w:rsid w:val="005945C2"/>
    <w:rsid w:val="005A1F26"/>
    <w:rsid w:val="005A36B3"/>
    <w:rsid w:val="005D43CA"/>
    <w:rsid w:val="005D5284"/>
    <w:rsid w:val="005F5A63"/>
    <w:rsid w:val="00605AC5"/>
    <w:rsid w:val="0060683B"/>
    <w:rsid w:val="00641B23"/>
    <w:rsid w:val="0065046F"/>
    <w:rsid w:val="006579B2"/>
    <w:rsid w:val="00675055"/>
    <w:rsid w:val="00685067"/>
    <w:rsid w:val="006B1F4B"/>
    <w:rsid w:val="006C306F"/>
    <w:rsid w:val="006D7E76"/>
    <w:rsid w:val="006E637A"/>
    <w:rsid w:val="00717ED5"/>
    <w:rsid w:val="00773298"/>
    <w:rsid w:val="00775B36"/>
    <w:rsid w:val="00776D30"/>
    <w:rsid w:val="00782D33"/>
    <w:rsid w:val="0078355E"/>
    <w:rsid w:val="00785021"/>
    <w:rsid w:val="0078687C"/>
    <w:rsid w:val="00793004"/>
    <w:rsid w:val="007B5FC6"/>
    <w:rsid w:val="007E3DFF"/>
    <w:rsid w:val="007E7CFA"/>
    <w:rsid w:val="00803B4C"/>
    <w:rsid w:val="00807580"/>
    <w:rsid w:val="008175BB"/>
    <w:rsid w:val="008372F8"/>
    <w:rsid w:val="008431CF"/>
    <w:rsid w:val="00843669"/>
    <w:rsid w:val="00867F3C"/>
    <w:rsid w:val="0087096A"/>
    <w:rsid w:val="00876296"/>
    <w:rsid w:val="00881E20"/>
    <w:rsid w:val="008B7179"/>
    <w:rsid w:val="008B71E3"/>
    <w:rsid w:val="008D2822"/>
    <w:rsid w:val="008D7FBB"/>
    <w:rsid w:val="008E10FF"/>
    <w:rsid w:val="008E5F86"/>
    <w:rsid w:val="008F5D70"/>
    <w:rsid w:val="00900C2F"/>
    <w:rsid w:val="0090521B"/>
    <w:rsid w:val="00910CA7"/>
    <w:rsid w:val="009141A4"/>
    <w:rsid w:val="00914D3B"/>
    <w:rsid w:val="009210B4"/>
    <w:rsid w:val="00934F8D"/>
    <w:rsid w:val="009545D3"/>
    <w:rsid w:val="00954FA7"/>
    <w:rsid w:val="00956E10"/>
    <w:rsid w:val="00962F07"/>
    <w:rsid w:val="00970CE2"/>
    <w:rsid w:val="00975392"/>
    <w:rsid w:val="00975D3F"/>
    <w:rsid w:val="009803A4"/>
    <w:rsid w:val="00980C17"/>
    <w:rsid w:val="00981523"/>
    <w:rsid w:val="00986C9B"/>
    <w:rsid w:val="009A5043"/>
    <w:rsid w:val="009C27B7"/>
    <w:rsid w:val="009D1E20"/>
    <w:rsid w:val="009D2BF9"/>
    <w:rsid w:val="009D38E0"/>
    <w:rsid w:val="009E6964"/>
    <w:rsid w:val="00A04CF0"/>
    <w:rsid w:val="00A04E54"/>
    <w:rsid w:val="00A15A52"/>
    <w:rsid w:val="00A15D58"/>
    <w:rsid w:val="00A24388"/>
    <w:rsid w:val="00A2772C"/>
    <w:rsid w:val="00A332E1"/>
    <w:rsid w:val="00A40739"/>
    <w:rsid w:val="00A467C9"/>
    <w:rsid w:val="00A52209"/>
    <w:rsid w:val="00A53EFF"/>
    <w:rsid w:val="00A540E9"/>
    <w:rsid w:val="00A66A62"/>
    <w:rsid w:val="00A81CE2"/>
    <w:rsid w:val="00A834F4"/>
    <w:rsid w:val="00AA3DB3"/>
    <w:rsid w:val="00AA425A"/>
    <w:rsid w:val="00AC483E"/>
    <w:rsid w:val="00AD2271"/>
    <w:rsid w:val="00B00931"/>
    <w:rsid w:val="00B015DD"/>
    <w:rsid w:val="00B11CA4"/>
    <w:rsid w:val="00B13F0A"/>
    <w:rsid w:val="00B22600"/>
    <w:rsid w:val="00B3437D"/>
    <w:rsid w:val="00B436F4"/>
    <w:rsid w:val="00B46759"/>
    <w:rsid w:val="00B56DC0"/>
    <w:rsid w:val="00B630BA"/>
    <w:rsid w:val="00B72D47"/>
    <w:rsid w:val="00B76979"/>
    <w:rsid w:val="00B80CC4"/>
    <w:rsid w:val="00B90BFE"/>
    <w:rsid w:val="00B9377A"/>
    <w:rsid w:val="00BB0917"/>
    <w:rsid w:val="00BB24B1"/>
    <w:rsid w:val="00BC214F"/>
    <w:rsid w:val="00BD641A"/>
    <w:rsid w:val="00BE0B09"/>
    <w:rsid w:val="00BE4661"/>
    <w:rsid w:val="00C00A6F"/>
    <w:rsid w:val="00C013D7"/>
    <w:rsid w:val="00C2185C"/>
    <w:rsid w:val="00C277D2"/>
    <w:rsid w:val="00C371A6"/>
    <w:rsid w:val="00C516AD"/>
    <w:rsid w:val="00C65978"/>
    <w:rsid w:val="00CC3BEF"/>
    <w:rsid w:val="00CD04A7"/>
    <w:rsid w:val="00CD5BFB"/>
    <w:rsid w:val="00CD62A3"/>
    <w:rsid w:val="00CE04E3"/>
    <w:rsid w:val="00CF0540"/>
    <w:rsid w:val="00CF3C9F"/>
    <w:rsid w:val="00D11091"/>
    <w:rsid w:val="00D167B3"/>
    <w:rsid w:val="00D35798"/>
    <w:rsid w:val="00D362C4"/>
    <w:rsid w:val="00D37368"/>
    <w:rsid w:val="00D47FD1"/>
    <w:rsid w:val="00D50B3E"/>
    <w:rsid w:val="00D54C10"/>
    <w:rsid w:val="00D63EA0"/>
    <w:rsid w:val="00D9231B"/>
    <w:rsid w:val="00D92B4D"/>
    <w:rsid w:val="00D93368"/>
    <w:rsid w:val="00D95752"/>
    <w:rsid w:val="00D976B8"/>
    <w:rsid w:val="00DA12A6"/>
    <w:rsid w:val="00DA6D76"/>
    <w:rsid w:val="00DC20B4"/>
    <w:rsid w:val="00DD4EDC"/>
    <w:rsid w:val="00DE4755"/>
    <w:rsid w:val="00DE59C8"/>
    <w:rsid w:val="00DF1E4C"/>
    <w:rsid w:val="00E00573"/>
    <w:rsid w:val="00E01B57"/>
    <w:rsid w:val="00E13176"/>
    <w:rsid w:val="00E17ABF"/>
    <w:rsid w:val="00E23350"/>
    <w:rsid w:val="00E235BA"/>
    <w:rsid w:val="00E30FB5"/>
    <w:rsid w:val="00E3189E"/>
    <w:rsid w:val="00E33CEF"/>
    <w:rsid w:val="00E41674"/>
    <w:rsid w:val="00E5550E"/>
    <w:rsid w:val="00E57921"/>
    <w:rsid w:val="00E63DB4"/>
    <w:rsid w:val="00E7317A"/>
    <w:rsid w:val="00E75767"/>
    <w:rsid w:val="00E81F08"/>
    <w:rsid w:val="00E92FB2"/>
    <w:rsid w:val="00E95D56"/>
    <w:rsid w:val="00EB240A"/>
    <w:rsid w:val="00EC712D"/>
    <w:rsid w:val="00ED17FD"/>
    <w:rsid w:val="00ED23C6"/>
    <w:rsid w:val="00ED276C"/>
    <w:rsid w:val="00F20121"/>
    <w:rsid w:val="00F305AE"/>
    <w:rsid w:val="00F3453F"/>
    <w:rsid w:val="00F727B3"/>
    <w:rsid w:val="00F76FB2"/>
    <w:rsid w:val="00FB21A4"/>
    <w:rsid w:val="00FB3753"/>
    <w:rsid w:val="00FB5159"/>
    <w:rsid w:val="00FE2598"/>
    <w:rsid w:val="00FE2C7E"/>
    <w:rsid w:val="00FE47B2"/>
    <w:rsid w:val="00FF4A9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97C52"/>
  <w15:chartTrackingRefBased/>
  <w15:docId w15:val="{E2278DDE-67D1-6845-8DDF-A99E2297A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imes New Roman (Body CS)"/>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62A3"/>
    <w:pPr>
      <w:spacing w:before="120" w:after="120" w:line="300" w:lineRule="auto"/>
    </w:pPr>
  </w:style>
  <w:style w:type="paragraph" w:styleId="Heading1">
    <w:name w:val="heading 1"/>
    <w:basedOn w:val="Normal"/>
    <w:next w:val="Normal"/>
    <w:link w:val="Heading1Char"/>
    <w:uiPriority w:val="9"/>
    <w:qFormat/>
    <w:rsid w:val="00494CFE"/>
    <w:pPr>
      <w:keepNext/>
      <w:keepLines/>
      <w:spacing w:before="240"/>
      <w:outlineLvl w:val="0"/>
    </w:pPr>
    <w:rPr>
      <w:rFonts w:eastAsiaTheme="majorEastAsia" w:cstheme="majorBidi"/>
      <w:b/>
      <w:color w:val="000000" w:themeColor="text1"/>
      <w:sz w:val="40"/>
      <w:szCs w:val="32"/>
    </w:rPr>
  </w:style>
  <w:style w:type="paragraph" w:styleId="Heading2">
    <w:name w:val="heading 2"/>
    <w:basedOn w:val="Normal"/>
    <w:next w:val="Normal"/>
    <w:link w:val="Heading2Char"/>
    <w:uiPriority w:val="9"/>
    <w:unhideWhenUsed/>
    <w:qFormat/>
    <w:rsid w:val="00494CFE"/>
    <w:pPr>
      <w:keepNext/>
      <w:keepLines/>
      <w:spacing w:before="240"/>
      <w:outlineLvl w:val="1"/>
    </w:pPr>
    <w:rPr>
      <w:rFonts w:eastAsiaTheme="majorEastAsia" w:cstheme="majorBidi"/>
      <w:b/>
      <w:color w:val="234075"/>
      <w:sz w:val="32"/>
      <w:szCs w:val="26"/>
    </w:rPr>
  </w:style>
  <w:style w:type="paragraph" w:styleId="Heading3">
    <w:name w:val="heading 3"/>
    <w:basedOn w:val="Normal"/>
    <w:next w:val="Normal"/>
    <w:link w:val="Heading3Char"/>
    <w:uiPriority w:val="9"/>
    <w:unhideWhenUsed/>
    <w:qFormat/>
    <w:rsid w:val="003C267A"/>
    <w:pPr>
      <w:keepNext/>
      <w:keepLines/>
      <w:spacing w:before="40" w:after="0"/>
      <w:outlineLvl w:val="2"/>
    </w:pPr>
    <w:rPr>
      <w:rFonts w:eastAsiaTheme="majorEastAsia" w:cstheme="majorBidi"/>
      <w:b/>
      <w:color w:val="000000" w:themeColor="text1"/>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D62A3"/>
    <w:pPr>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CD62A3"/>
    <w:rPr>
      <w:rFonts w:eastAsiaTheme="majorEastAsia" w:cstheme="majorBidi"/>
      <w:spacing w:val="-10"/>
      <w:kern w:val="28"/>
      <w:sz w:val="56"/>
      <w:szCs w:val="56"/>
    </w:rPr>
  </w:style>
  <w:style w:type="character" w:customStyle="1" w:styleId="Heading1Char">
    <w:name w:val="Heading 1 Char"/>
    <w:basedOn w:val="DefaultParagraphFont"/>
    <w:link w:val="Heading1"/>
    <w:uiPriority w:val="9"/>
    <w:rsid w:val="00494CFE"/>
    <w:rPr>
      <w:rFonts w:eastAsiaTheme="majorEastAsia" w:cstheme="majorBidi"/>
      <w:b/>
      <w:color w:val="000000" w:themeColor="text1"/>
      <w:sz w:val="40"/>
      <w:szCs w:val="32"/>
    </w:rPr>
  </w:style>
  <w:style w:type="character" w:customStyle="1" w:styleId="Heading2Char">
    <w:name w:val="Heading 2 Char"/>
    <w:basedOn w:val="DefaultParagraphFont"/>
    <w:link w:val="Heading2"/>
    <w:uiPriority w:val="9"/>
    <w:rsid w:val="00494CFE"/>
    <w:rPr>
      <w:rFonts w:eastAsiaTheme="majorEastAsia" w:cstheme="majorBidi"/>
      <w:b/>
      <w:color w:val="234075"/>
      <w:sz w:val="32"/>
      <w:szCs w:val="26"/>
    </w:rPr>
  </w:style>
  <w:style w:type="paragraph" w:styleId="Subtitle">
    <w:name w:val="Subtitle"/>
    <w:basedOn w:val="Normal"/>
    <w:next w:val="Normal"/>
    <w:link w:val="SubtitleChar"/>
    <w:uiPriority w:val="11"/>
    <w:qFormat/>
    <w:rsid w:val="001710E0"/>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1710E0"/>
    <w:rPr>
      <w:rFonts w:asciiTheme="minorHAnsi" w:eastAsiaTheme="minorEastAsia" w:hAnsiTheme="minorHAnsi" w:cstheme="minorBidi"/>
      <w:color w:val="5A5A5A" w:themeColor="text1" w:themeTint="A5"/>
      <w:spacing w:val="15"/>
    </w:rPr>
  </w:style>
  <w:style w:type="character" w:styleId="Strong">
    <w:name w:val="Strong"/>
    <w:basedOn w:val="DefaultParagraphFont"/>
    <w:uiPriority w:val="22"/>
    <w:qFormat/>
    <w:rsid w:val="00B015DD"/>
    <w:rPr>
      <w:b/>
      <w:bCs/>
    </w:rPr>
  </w:style>
  <w:style w:type="character" w:customStyle="1" w:styleId="Heading3Char">
    <w:name w:val="Heading 3 Char"/>
    <w:basedOn w:val="DefaultParagraphFont"/>
    <w:link w:val="Heading3"/>
    <w:uiPriority w:val="9"/>
    <w:rsid w:val="003C267A"/>
    <w:rPr>
      <w:rFonts w:eastAsiaTheme="majorEastAsia" w:cstheme="majorBidi"/>
      <w:b/>
      <w:color w:val="000000" w:themeColor="text1"/>
      <w:sz w:val="28"/>
      <w:szCs w:val="24"/>
    </w:rPr>
  </w:style>
  <w:style w:type="paragraph" w:styleId="Quote">
    <w:name w:val="Quote"/>
    <w:basedOn w:val="Normal"/>
    <w:next w:val="Normal"/>
    <w:link w:val="QuoteChar"/>
    <w:uiPriority w:val="29"/>
    <w:qFormat/>
    <w:rsid w:val="001710E0"/>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1710E0"/>
    <w:rPr>
      <w:rFonts w:ascii="Arial" w:hAnsi="Arial"/>
      <w:i/>
      <w:iCs/>
      <w:color w:val="404040" w:themeColor="text1" w:themeTint="BF"/>
    </w:rPr>
  </w:style>
  <w:style w:type="character" w:styleId="SubtleEmphasis">
    <w:name w:val="Subtle Emphasis"/>
    <w:basedOn w:val="DefaultParagraphFont"/>
    <w:uiPriority w:val="19"/>
    <w:qFormat/>
    <w:rsid w:val="001710E0"/>
    <w:rPr>
      <w:i/>
      <w:iCs/>
      <w:color w:val="404040" w:themeColor="text1" w:themeTint="BF"/>
    </w:rPr>
  </w:style>
  <w:style w:type="character" w:styleId="Emphasis">
    <w:name w:val="Emphasis"/>
    <w:basedOn w:val="DefaultParagraphFont"/>
    <w:uiPriority w:val="20"/>
    <w:qFormat/>
    <w:rsid w:val="001710E0"/>
    <w:rPr>
      <w:i/>
      <w:iCs/>
    </w:rPr>
  </w:style>
  <w:style w:type="paragraph" w:styleId="ListParagraph">
    <w:name w:val="List Paragraph"/>
    <w:basedOn w:val="Normal"/>
    <w:uiPriority w:val="34"/>
    <w:qFormat/>
    <w:rsid w:val="001710E0"/>
    <w:pPr>
      <w:ind w:left="720"/>
      <w:contextualSpacing/>
    </w:pPr>
  </w:style>
  <w:style w:type="paragraph" w:styleId="FootnoteText">
    <w:name w:val="footnote text"/>
    <w:basedOn w:val="Normal"/>
    <w:link w:val="FootnoteTextChar"/>
    <w:uiPriority w:val="99"/>
    <w:semiHidden/>
    <w:unhideWhenUsed/>
    <w:rsid w:val="00D93368"/>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D93368"/>
    <w:rPr>
      <w:rFonts w:ascii="Arial" w:hAnsi="Arial"/>
      <w:sz w:val="20"/>
      <w:szCs w:val="20"/>
    </w:rPr>
  </w:style>
  <w:style w:type="character" w:styleId="FootnoteReference">
    <w:name w:val="footnote reference"/>
    <w:basedOn w:val="DefaultParagraphFont"/>
    <w:uiPriority w:val="99"/>
    <w:semiHidden/>
    <w:unhideWhenUsed/>
    <w:rsid w:val="00D93368"/>
    <w:rPr>
      <w:vertAlign w:val="superscript"/>
    </w:rPr>
  </w:style>
  <w:style w:type="paragraph" w:customStyle="1" w:styleId="footnote">
    <w:name w:val="footnote"/>
    <w:basedOn w:val="Normal"/>
    <w:uiPriority w:val="99"/>
    <w:rsid w:val="00D93368"/>
    <w:pPr>
      <w:suppressAutoHyphens/>
      <w:autoSpaceDE w:val="0"/>
      <w:autoSpaceDN w:val="0"/>
      <w:adjustRightInd w:val="0"/>
      <w:spacing w:before="200" w:after="200" w:line="240" w:lineRule="auto"/>
      <w:textAlignment w:val="center"/>
    </w:pPr>
    <w:rPr>
      <w:rFonts w:asciiTheme="minorHAnsi" w:hAnsiTheme="minorHAnsi" w:cs="BC Sans"/>
      <w:color w:val="000000"/>
      <w:sz w:val="20"/>
      <w:szCs w:val="40"/>
      <w:vertAlign w:val="superscript"/>
    </w:rPr>
  </w:style>
  <w:style w:type="character" w:styleId="Hyperlink">
    <w:name w:val="Hyperlink"/>
    <w:basedOn w:val="DefaultParagraphFont"/>
    <w:uiPriority w:val="99"/>
    <w:rsid w:val="00D93368"/>
    <w:rPr>
      <w:color w:val="4F5CD6"/>
      <w:u w:val="thick"/>
    </w:rPr>
  </w:style>
  <w:style w:type="paragraph" w:customStyle="1" w:styleId="TableTitle">
    <w:name w:val="Table Title"/>
    <w:basedOn w:val="Normal"/>
    <w:uiPriority w:val="99"/>
    <w:rsid w:val="00FB5159"/>
    <w:pPr>
      <w:suppressAutoHyphens/>
      <w:autoSpaceDE w:val="0"/>
      <w:autoSpaceDN w:val="0"/>
      <w:adjustRightInd w:val="0"/>
      <w:spacing w:before="200" w:after="200" w:line="640" w:lineRule="atLeast"/>
      <w:textAlignment w:val="center"/>
    </w:pPr>
    <w:rPr>
      <w:rFonts w:cs="BC Sans"/>
      <w:b/>
      <w:bCs/>
      <w:color w:val="234075"/>
      <w:sz w:val="40"/>
      <w:szCs w:val="40"/>
    </w:rPr>
  </w:style>
  <w:style w:type="character" w:styleId="UnresolvedMention">
    <w:name w:val="Unresolved Mention"/>
    <w:basedOn w:val="DefaultParagraphFont"/>
    <w:uiPriority w:val="99"/>
    <w:semiHidden/>
    <w:unhideWhenUsed/>
    <w:rsid w:val="00C2185C"/>
    <w:rPr>
      <w:color w:val="605E5C"/>
      <w:shd w:val="clear" w:color="auto" w:fill="E1DFDD"/>
    </w:rPr>
  </w:style>
  <w:style w:type="character" w:styleId="FollowedHyperlink">
    <w:name w:val="FollowedHyperlink"/>
    <w:basedOn w:val="DefaultParagraphFont"/>
    <w:uiPriority w:val="99"/>
    <w:semiHidden/>
    <w:unhideWhenUsed/>
    <w:rsid w:val="00E57921"/>
    <w:rPr>
      <w:color w:val="954F72" w:themeColor="followedHyperlink"/>
      <w:u w:val="single"/>
    </w:rPr>
  </w:style>
  <w:style w:type="paragraph" w:styleId="TOC1">
    <w:name w:val="toc 1"/>
    <w:basedOn w:val="Normal"/>
    <w:next w:val="Normal"/>
    <w:autoRedefine/>
    <w:uiPriority w:val="39"/>
    <w:unhideWhenUsed/>
    <w:rsid w:val="00BE0B09"/>
    <w:pPr>
      <w:spacing w:after="100"/>
    </w:pPr>
  </w:style>
  <w:style w:type="paragraph" w:styleId="TOC2">
    <w:name w:val="toc 2"/>
    <w:basedOn w:val="Normal"/>
    <w:next w:val="Normal"/>
    <w:autoRedefine/>
    <w:uiPriority w:val="39"/>
    <w:unhideWhenUsed/>
    <w:rsid w:val="00BE0B09"/>
    <w:pPr>
      <w:spacing w:after="100"/>
      <w:ind w:left="240"/>
    </w:pPr>
  </w:style>
  <w:style w:type="paragraph" w:styleId="Footer">
    <w:name w:val="footer"/>
    <w:basedOn w:val="Normal"/>
    <w:link w:val="FooterChar"/>
    <w:uiPriority w:val="99"/>
    <w:unhideWhenUsed/>
    <w:rsid w:val="0049784E"/>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49784E"/>
    <w:rPr>
      <w:rFonts w:ascii="Arial" w:hAnsi="Arial"/>
    </w:rPr>
  </w:style>
  <w:style w:type="character" w:styleId="PageNumber">
    <w:name w:val="page number"/>
    <w:basedOn w:val="DefaultParagraphFont"/>
    <w:uiPriority w:val="99"/>
    <w:semiHidden/>
    <w:unhideWhenUsed/>
    <w:rsid w:val="0049784E"/>
  </w:style>
  <w:style w:type="paragraph" w:styleId="Header">
    <w:name w:val="header"/>
    <w:basedOn w:val="Normal"/>
    <w:link w:val="HeaderChar"/>
    <w:uiPriority w:val="99"/>
    <w:unhideWhenUsed/>
    <w:rsid w:val="0049784E"/>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49784E"/>
    <w:rPr>
      <w:rFonts w:ascii="Arial" w:hAnsi="Arial"/>
    </w:rPr>
  </w:style>
  <w:style w:type="paragraph" w:styleId="Revision">
    <w:name w:val="Revision"/>
    <w:hidden/>
    <w:uiPriority w:val="99"/>
    <w:semiHidden/>
    <w:rsid w:val="00F20121"/>
    <w:rPr>
      <w:rFonts w:ascii="Arial" w:hAnsi="Arial"/>
    </w:rPr>
  </w:style>
  <w:style w:type="character" w:styleId="CommentReference">
    <w:name w:val="annotation reference"/>
    <w:basedOn w:val="DefaultParagraphFont"/>
    <w:uiPriority w:val="99"/>
    <w:semiHidden/>
    <w:unhideWhenUsed/>
    <w:rsid w:val="00F20121"/>
    <w:rPr>
      <w:sz w:val="16"/>
      <w:szCs w:val="16"/>
    </w:rPr>
  </w:style>
  <w:style w:type="paragraph" w:styleId="CommentText">
    <w:name w:val="annotation text"/>
    <w:basedOn w:val="Normal"/>
    <w:link w:val="CommentTextChar"/>
    <w:uiPriority w:val="99"/>
    <w:unhideWhenUsed/>
    <w:rsid w:val="00F20121"/>
    <w:pPr>
      <w:spacing w:line="240" w:lineRule="auto"/>
    </w:pPr>
    <w:rPr>
      <w:sz w:val="20"/>
      <w:szCs w:val="20"/>
    </w:rPr>
  </w:style>
  <w:style w:type="character" w:customStyle="1" w:styleId="CommentTextChar">
    <w:name w:val="Comment Text Char"/>
    <w:basedOn w:val="DefaultParagraphFont"/>
    <w:link w:val="CommentText"/>
    <w:uiPriority w:val="99"/>
    <w:rsid w:val="00F20121"/>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20121"/>
    <w:rPr>
      <w:b/>
      <w:bCs/>
    </w:rPr>
  </w:style>
  <w:style w:type="character" w:customStyle="1" w:styleId="CommentSubjectChar">
    <w:name w:val="Comment Subject Char"/>
    <w:basedOn w:val="CommentTextChar"/>
    <w:link w:val="CommentSubject"/>
    <w:uiPriority w:val="99"/>
    <w:semiHidden/>
    <w:rsid w:val="00F20121"/>
    <w:rPr>
      <w:rFonts w:ascii="Arial" w:hAnsi="Arial"/>
      <w:b/>
      <w:bCs/>
      <w:sz w:val="20"/>
      <w:szCs w:val="20"/>
    </w:rPr>
  </w:style>
  <w:style w:type="character" w:styleId="PlaceholderText">
    <w:name w:val="Placeholder Text"/>
    <w:basedOn w:val="DefaultParagraphFont"/>
    <w:uiPriority w:val="99"/>
    <w:semiHidden/>
    <w:rsid w:val="0003042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gov.bc.ca/gov/content?id=5725404AFE3F43B792A18C7403489EA2" TargetMode="External"/><Relationship Id="rId18" Type="http://schemas.openxmlformats.org/officeDocument/2006/relationships/hyperlink" Target="https://www2.gov.bc.ca/gov/content/careers-myhr/about-the-bc-public-service/ethics-standards-of-conduct/ethics-contacts" TargetMode="External"/><Relationship Id="rId26" Type="http://schemas.openxmlformats.org/officeDocument/2006/relationships/hyperlink" Target="https://antiracism.gov.bc.ca/data-act/" TargetMode="External"/><Relationship Id="rId39" Type="http://schemas.openxmlformats.org/officeDocument/2006/relationships/footer" Target="footer1.xml"/><Relationship Id="rId21" Type="http://schemas.openxmlformats.org/officeDocument/2006/relationships/hyperlink" Target="https://www2.gov.bc.ca/gov/content?id=AA7A692DF7E044F099662E7BAD7BFA82" TargetMode="External"/><Relationship Id="rId34" Type="http://schemas.openxmlformats.org/officeDocument/2006/relationships/hyperlink" Target="https://www2.gov.bc.ca/gov/content?id=DE3539453BD84B2A9FB1A48D5550DB5F"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orporatelearning.gww.gov.bc.ca/learninghub/course/im-117-information-management-managing-government-information-privacy-access-to-information-and-security/" TargetMode="External"/><Relationship Id="rId20" Type="http://schemas.openxmlformats.org/officeDocument/2006/relationships/hyperlink" Target="mailto:Ethics@gov.bc.ca" TargetMode="External"/><Relationship Id="rId29" Type="http://schemas.openxmlformats.org/officeDocument/2006/relationships/hyperlink" Target="https://www2.gov.bc.ca/gov/content?id=AA7A692DF7E044F099662E7BAD7BFA82"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gov.bc.ca/gov/content?id=AA7A692DF7E044F099662E7BAD7BFA82" TargetMode="External"/><Relationship Id="rId24" Type="http://schemas.openxmlformats.org/officeDocument/2006/relationships/hyperlink" Target="https://corporatelearning.gww.gov.bc.ca/learninghub/filter/?keyword=" TargetMode="External"/><Relationship Id="rId32" Type="http://schemas.openxmlformats.org/officeDocument/2006/relationships/hyperlink" Target="https://www2.gov.bc.ca/gov/content?id=342EE38132EC4C26AF56EEA18B693D9A" TargetMode="External"/><Relationship Id="rId37" Type="http://schemas.openxmlformats.org/officeDocument/2006/relationships/hyperlink" Target="https://www2.gov.bc.ca/gov/content?id=1F3B6C46DB2847FFA760FEA5ACA9A028"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corporatelearning.gww.gov.bc.ca/learninghub/course/diversity-and-inclusion-essentials/" TargetMode="External"/><Relationship Id="rId23" Type="http://schemas.openxmlformats.org/officeDocument/2006/relationships/hyperlink" Target="https://corporatelearning.gww.gov.bc.ca/learninghub/course/conflicts-of-interest-for-employees/" TargetMode="External"/><Relationship Id="rId28" Type="http://schemas.openxmlformats.org/officeDocument/2006/relationships/hyperlink" Target="https://www2.gov.bc.ca/gov/content?id=568859BC5C264FD38EE73B1951F4220C" TargetMode="External"/><Relationship Id="rId36" Type="http://schemas.openxmlformats.org/officeDocument/2006/relationships/hyperlink" Target="https://www2.gov.bc.ca/gov/content?id=382CA3E9E18E4F679B378E28F1890660" TargetMode="External"/><Relationship Id="rId10" Type="http://schemas.openxmlformats.org/officeDocument/2006/relationships/hyperlink" Target="https://www2.gov.bc.ca/gov/content?id=DE3539453BD84B2A9FB1A48D5550DB5F" TargetMode="External"/><Relationship Id="rId19" Type="http://schemas.openxmlformats.org/officeDocument/2006/relationships/hyperlink" Target="mailto:Ethics@gov.bc.ca" TargetMode="External"/><Relationship Id="rId31" Type="http://schemas.openxmlformats.org/officeDocument/2006/relationships/hyperlink" Target="https://www2.gov.bc.ca/gov/content?id=83A2B60ACB024A9EA47C5ABC89F709E6" TargetMode="External"/><Relationship Id="rId4" Type="http://schemas.openxmlformats.org/officeDocument/2006/relationships/settings" Target="settings.xml"/><Relationship Id="rId9" Type="http://schemas.openxmlformats.org/officeDocument/2006/relationships/hyperlink" Target="https://www2.gov.bc.ca/gov/content?id=0F130A55BFDD4DA1B0ED7FA0AC8D3041" TargetMode="External"/><Relationship Id="rId14" Type="http://schemas.openxmlformats.org/officeDocument/2006/relationships/hyperlink" Target="https://www2.gov.bc.ca/gov/content?id=509E8153CF15400B881F28F0054B504F" TargetMode="External"/><Relationship Id="rId22" Type="http://schemas.openxmlformats.org/officeDocument/2006/relationships/hyperlink" Target="https://corporatelearning.gww.gov.bc.ca/learninghub/course/ethics-for-everyone/" TargetMode="External"/><Relationship Id="rId27" Type="http://schemas.openxmlformats.org/officeDocument/2006/relationships/hyperlink" Target="http://www.bclaws.ca/civix/document/id/complete/statreg/18022" TargetMode="External"/><Relationship Id="rId30" Type="http://schemas.openxmlformats.org/officeDocument/2006/relationships/hyperlink" Target="https://www2.gov.bc.ca/gov/content?id=66F88BCBCCD6490BB5E9D23C8A2FA11B" TargetMode="External"/><Relationship Id="rId35" Type="http://schemas.openxmlformats.org/officeDocument/2006/relationships/hyperlink" Target="https://www2.gov.bc.ca/gov/content?id=1CC826A1FDE4471692EC69088C4D53EB" TargetMode="External"/><Relationship Id="rId43" Type="http://schemas.openxmlformats.org/officeDocument/2006/relationships/theme" Target="theme/theme1.xml"/><Relationship Id="rId8" Type="http://schemas.openxmlformats.org/officeDocument/2006/relationships/hyperlink" Target="https://www2.gov.bc.ca/gov/content?id=CBF57D6FE75F4133A387C726DC0A8792" TargetMode="Externa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corporatelearning.gww.gov.bc.ca/learninghub/course/fraud-awareness-and-prevention/" TargetMode="External"/><Relationship Id="rId25" Type="http://schemas.openxmlformats.org/officeDocument/2006/relationships/hyperlink" Target="mailto:Ethics@gov.bc.ca" TargetMode="External"/><Relationship Id="rId33" Type="http://schemas.openxmlformats.org/officeDocument/2006/relationships/hyperlink" Target="https://www2.gov.bc.ca/gov/content?id=0F130A55BFDD4DA1B0ED7FA0AC8D3041" TargetMode="External"/><Relationship Id="rId38" Type="http://schemas.openxmlformats.org/officeDocument/2006/relationships/hyperlink" Target="https://www2.gov.bc.ca/gov/content?id=C80DB39C0A194C618C32D7A0971F5DF3"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3C24E2-86F0-3A44-B10C-403EF8AF0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2779</Words>
  <Characters>15288</Characters>
  <Application>Microsoft Office Word</Application>
  <DocSecurity>0</DocSecurity>
  <Lines>339</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BC Public Service Annual Report 2024 to 2025</dc:title>
  <dc:subject/>
  <dc:creator>Alfonso, Allan PSA: EX</dc:creator>
  <cp:keywords>ethics, report, annual, public, service, corporate, pida, bcps, standards, public, interest, disclosure, act, reporting, values, culture, bc, oath, conduct, standards, 2024 , 2025</cp:keywords>
  <dc:description/>
  <cp:lastModifiedBy>Tagseth, Shannon PSA:EX</cp:lastModifiedBy>
  <cp:revision>5</cp:revision>
  <dcterms:created xsi:type="dcterms:W3CDTF">2025-12-17T22:52:00Z</dcterms:created>
  <dcterms:modified xsi:type="dcterms:W3CDTF">2025-12-17T22:54:00Z</dcterms:modified>
</cp:coreProperties>
</file>